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BB40" w14:textId="0525C04F" w:rsidR="0035769F" w:rsidRPr="00AB2677" w:rsidRDefault="0035769F" w:rsidP="00AB2677">
      <w:pPr>
        <w:spacing w:before="120"/>
        <w:jc w:val="center"/>
        <w:rPr>
          <w:rFonts w:ascii="Calibri" w:hAnsi="Calibri" w:cs="Calibri"/>
          <w:b/>
          <w:bCs/>
          <w:color w:val="C00000"/>
          <w:sz w:val="36"/>
          <w:szCs w:val="36"/>
          <w:lang w:val="en-GB"/>
        </w:rPr>
      </w:pPr>
      <w:r w:rsidRPr="00AB2677">
        <w:rPr>
          <w:rFonts w:ascii="Calibri" w:hAnsi="Calibri" w:cs="Calibri"/>
          <w:b/>
          <w:bCs/>
          <w:color w:val="C00000"/>
          <w:sz w:val="36"/>
          <w:szCs w:val="36"/>
          <w:lang w:val="en-GB"/>
        </w:rPr>
        <w:t xml:space="preserve">‘AWÂM - </w:t>
      </w:r>
      <w:r w:rsidRPr="00AB2677">
        <w:rPr>
          <w:rFonts w:ascii="Calibri" w:hAnsi="Calibri" w:cs="Calibri"/>
          <w:color w:val="C00000"/>
          <w:sz w:val="36"/>
          <w:szCs w:val="36"/>
          <w:rtl/>
          <w:lang w:val="en-GB"/>
        </w:rPr>
        <w:t>عوام</w:t>
      </w:r>
    </w:p>
    <w:p w14:paraId="113481E4" w14:textId="77777777" w:rsidR="00AB2677" w:rsidRDefault="00AB2677" w:rsidP="00AB2677">
      <w:pPr>
        <w:spacing w:before="120"/>
        <w:jc w:val="both"/>
        <w:rPr>
          <w:rFonts w:ascii="Calibri" w:hAnsi="Calibri" w:cs="Calibri"/>
          <w:lang w:val="en-GB"/>
        </w:rPr>
      </w:pPr>
    </w:p>
    <w:p w14:paraId="41591139" w14:textId="7CB5CD4B" w:rsidR="00614990" w:rsidRPr="00AB2677" w:rsidRDefault="00614990" w:rsidP="00AB2677">
      <w:pPr>
        <w:spacing w:before="120"/>
        <w:jc w:val="both"/>
        <w:rPr>
          <w:rFonts w:ascii="Calibri" w:hAnsi="Calibri" w:cs="Calibri"/>
          <w:lang w:val="en-GB"/>
        </w:rPr>
      </w:pPr>
      <w:r w:rsidRPr="00AB2677">
        <w:rPr>
          <w:rFonts w:ascii="Calibri" w:hAnsi="Calibri" w:cs="Calibri"/>
          <w:b/>
          <w:bCs/>
          <w:lang w:val="en-GB"/>
        </w:rPr>
        <w:t>Etymology:</w:t>
      </w:r>
      <w:r w:rsidRPr="00AB2677">
        <w:rPr>
          <w:rFonts w:ascii="Calibri" w:hAnsi="Calibri" w:cs="Calibri"/>
          <w:lang w:val="en-GB"/>
        </w:rPr>
        <w:t xml:space="preserve"> </w:t>
      </w:r>
      <w:r w:rsidRPr="00AB2677">
        <w:rPr>
          <w:rFonts w:ascii="Calibri" w:hAnsi="Calibri" w:cs="Calibri"/>
          <w:lang w:val="en-GB"/>
        </w:rPr>
        <w:t>P</w:t>
      </w:r>
      <w:r w:rsidRPr="00AB2677">
        <w:rPr>
          <w:rFonts w:ascii="Calibri" w:hAnsi="Calibri" w:cs="Calibri"/>
          <w:lang w:val="en-GB"/>
        </w:rPr>
        <w:t xml:space="preserve">lural of </w:t>
      </w:r>
      <w:r w:rsidRPr="00AB2677">
        <w:rPr>
          <w:rFonts w:ascii="Calibri" w:hAnsi="Calibri" w:cs="Calibri"/>
          <w:color w:val="C00000"/>
          <w:sz w:val="28"/>
          <w:szCs w:val="28"/>
          <w:rtl/>
          <w:lang w:val="en-GB" w:bidi="ar-SA"/>
        </w:rPr>
        <w:t>عَامَّة</w:t>
      </w:r>
      <w:r w:rsidRPr="00AB2677">
        <w:rPr>
          <w:rFonts w:ascii="Calibri" w:hAnsi="Calibri" w:cs="Calibri"/>
          <w:lang w:val="en-GB"/>
        </w:rPr>
        <w:t xml:space="preserve"> </w:t>
      </w:r>
      <w:r w:rsidRPr="00AB2677">
        <w:rPr>
          <w:rFonts w:ascii="Calibri" w:hAnsi="Calibri" w:cs="Calibri"/>
          <w:lang w:val="en-GB"/>
        </w:rPr>
        <w:t>(</w:t>
      </w:r>
      <w:r w:rsidRPr="00AB2677">
        <w:rPr>
          <w:rFonts w:ascii="Calibri" w:hAnsi="Calibri" w:cs="Calibri"/>
          <w:lang w:val="en-GB"/>
        </w:rPr>
        <w:t>‘</w:t>
      </w:r>
      <w:r w:rsidRPr="00AB2677">
        <w:rPr>
          <w:rFonts w:ascii="Calibri" w:hAnsi="Calibri" w:cs="Calibri"/>
          <w:lang w:val="en-GB"/>
        </w:rPr>
        <w:t>âmmah),</w:t>
      </w:r>
      <w:r w:rsidRPr="00AB2677">
        <w:rPr>
          <w:rFonts w:ascii="Calibri" w:hAnsi="Calibri" w:cs="Calibri"/>
          <w:lang w:val="en-GB"/>
        </w:rPr>
        <w:t xml:space="preserve"> </w:t>
      </w:r>
      <w:r w:rsidRPr="00AB2677">
        <w:rPr>
          <w:rFonts w:ascii="Calibri" w:hAnsi="Calibri" w:cs="Calibri"/>
          <w:lang w:val="en-GB"/>
        </w:rPr>
        <w:t>derived from the root ‘-m-m</w:t>
      </w:r>
      <w:r w:rsidRPr="00AB2677">
        <w:rPr>
          <w:rFonts w:ascii="Calibri" w:hAnsi="Calibri" w:cs="Calibri"/>
          <w:lang w:val="en-GB"/>
        </w:rPr>
        <w:t xml:space="preserve"> </w:t>
      </w:r>
      <w:r w:rsidRPr="00AB2677">
        <w:rPr>
          <w:rFonts w:ascii="Calibri" w:hAnsi="Calibri" w:cs="Calibri"/>
          <w:lang w:val="en-GB"/>
        </w:rPr>
        <w:t>(</w:t>
      </w:r>
      <w:r w:rsidRPr="00AB2677">
        <w:rPr>
          <w:rFonts w:ascii="Calibri" w:hAnsi="Calibri" w:cs="Calibri"/>
          <w:color w:val="C00000"/>
          <w:sz w:val="28"/>
          <w:szCs w:val="28"/>
          <w:rtl/>
          <w:lang w:val="en-GB" w:bidi="ar-SA"/>
        </w:rPr>
        <w:t>ع-م-م</w:t>
      </w:r>
      <w:r w:rsidRPr="00AB2677">
        <w:rPr>
          <w:rFonts w:ascii="Calibri" w:hAnsi="Calibri" w:cs="Calibri"/>
          <w:lang w:val="en-GB"/>
        </w:rPr>
        <w:t>)</w:t>
      </w:r>
      <w:r w:rsidRPr="00AB2677">
        <w:rPr>
          <w:rFonts w:ascii="Calibri" w:hAnsi="Calibri" w:cs="Calibri"/>
          <w:lang w:val="en-GB"/>
        </w:rPr>
        <w:t xml:space="preserve">, which </w:t>
      </w:r>
      <w:r w:rsidRPr="00AB2677">
        <w:rPr>
          <w:rFonts w:ascii="Calibri" w:hAnsi="Calibri" w:cs="Calibri"/>
          <w:lang w:val="en-GB"/>
        </w:rPr>
        <w:t>mean</w:t>
      </w:r>
      <w:r w:rsidRPr="00AB2677">
        <w:rPr>
          <w:rFonts w:ascii="Calibri" w:hAnsi="Calibri" w:cs="Calibri"/>
          <w:lang w:val="en-GB"/>
        </w:rPr>
        <w:t>s</w:t>
      </w:r>
      <w:r w:rsidRPr="00AB2677">
        <w:rPr>
          <w:rFonts w:ascii="Calibri" w:hAnsi="Calibri" w:cs="Calibri"/>
          <w:lang w:val="en-GB"/>
        </w:rPr>
        <w:t xml:space="preserve"> "to encompass, be general, common, or widespread". It literally denotes the general public, the laypeople, or the class within a community that does not possess profound scholarly knowledge, as opposed to </w:t>
      </w:r>
      <w:hyperlink r:id="rId6" w:history="1">
        <w:r w:rsidRPr="009C5826">
          <w:rPr>
            <w:rStyle w:val="Hyperlink"/>
            <w:rFonts w:ascii="Calibri" w:hAnsi="Calibri" w:cs="Calibri"/>
            <w:lang w:val="en-GB"/>
          </w:rPr>
          <w:t>khaw</w:t>
        </w:r>
        <w:r w:rsidRPr="009C5826">
          <w:rPr>
            <w:rStyle w:val="Hyperlink"/>
            <w:rFonts w:ascii="Calibri" w:hAnsi="Calibri" w:cs="Calibri"/>
            <w:lang w:val="en-GB"/>
          </w:rPr>
          <w:t>a</w:t>
        </w:r>
        <w:r w:rsidRPr="009C5826">
          <w:rPr>
            <w:rStyle w:val="Hyperlink"/>
            <w:rFonts w:ascii="Calibri" w:hAnsi="Calibri" w:cs="Calibri"/>
            <w:lang w:val="en-GB"/>
          </w:rPr>
          <w:t>ss</w:t>
        </w:r>
      </w:hyperlink>
      <w:r w:rsidRPr="00AB2677">
        <w:rPr>
          <w:rFonts w:ascii="Calibri" w:hAnsi="Calibri" w:cs="Calibri"/>
          <w:lang w:val="en-GB"/>
        </w:rPr>
        <w:t>.</w:t>
      </w:r>
    </w:p>
    <w:p w14:paraId="10F69F90" w14:textId="6369718F" w:rsidR="00614990" w:rsidRPr="00AB2677" w:rsidRDefault="008E5B62" w:rsidP="00AB2677">
      <w:pPr>
        <w:spacing w:before="120"/>
        <w:jc w:val="both"/>
        <w:rPr>
          <w:rFonts w:ascii="Calibri" w:hAnsi="Calibri" w:cs="Calibri"/>
          <w:lang w:val="en-GB"/>
        </w:rPr>
      </w:pPr>
      <w:r w:rsidRPr="00AB2677">
        <w:rPr>
          <w:rFonts w:ascii="Calibri" w:hAnsi="Calibri" w:cs="Calibri"/>
          <w:b/>
          <w:bCs/>
          <w:lang w:val="en-GB"/>
        </w:rPr>
        <w:t>As an Islamic Term:</w:t>
      </w:r>
      <w:r w:rsidRPr="00AB2677">
        <w:rPr>
          <w:rFonts w:ascii="Calibri" w:hAnsi="Calibri" w:cs="Calibri"/>
          <w:lang w:val="en-GB"/>
        </w:rPr>
        <w:t xml:space="preserve"> </w:t>
      </w:r>
      <w:r w:rsidR="00614990" w:rsidRPr="00AB2677">
        <w:rPr>
          <w:rFonts w:ascii="Calibri" w:hAnsi="Calibri" w:cs="Calibri"/>
          <w:lang w:val="en-GB"/>
        </w:rPr>
        <w:t xml:space="preserve">The uninitiated; those who have not yet reached complete </w:t>
      </w:r>
      <w:hyperlink r:id="rId7" w:history="1">
        <w:r w:rsidR="00614990" w:rsidRPr="009C5826">
          <w:rPr>
            <w:rStyle w:val="Hyperlink"/>
            <w:rFonts w:ascii="Calibri" w:hAnsi="Calibri" w:cs="Calibri" w:hint="eastAsia"/>
            <w:lang w:val="en-GB"/>
          </w:rPr>
          <w:t>haq</w:t>
        </w:r>
        <w:r w:rsidR="00614990" w:rsidRPr="009C5826">
          <w:rPr>
            <w:rStyle w:val="Hyperlink"/>
            <w:rFonts w:ascii="Calibri" w:hAnsi="Calibri" w:cs="Calibri"/>
            <w:lang w:val="en-GB"/>
          </w:rPr>
          <w:t>i</w:t>
        </w:r>
        <w:r w:rsidR="00614990" w:rsidRPr="009C5826">
          <w:rPr>
            <w:rStyle w:val="Hyperlink"/>
            <w:rFonts w:ascii="Calibri" w:hAnsi="Calibri" w:cs="Calibri" w:hint="eastAsia"/>
            <w:lang w:val="en-GB"/>
          </w:rPr>
          <w:t>qah</w:t>
        </w:r>
      </w:hyperlink>
      <w:r w:rsidR="00614990" w:rsidRPr="00AB2677">
        <w:rPr>
          <w:rFonts w:ascii="Calibri" w:hAnsi="Calibri" w:cs="Calibri"/>
          <w:lang w:val="en-GB"/>
        </w:rPr>
        <w:t xml:space="preserve"> nor mastered the profound haq</w:t>
      </w:r>
      <w:r w:rsidR="00614990" w:rsidRPr="00AB2677">
        <w:rPr>
          <w:rFonts w:ascii="Calibri" w:hAnsi="Calibri" w:cs="Calibri"/>
          <w:lang w:val="en-GB"/>
        </w:rPr>
        <w:t>i</w:t>
      </w:r>
      <w:r w:rsidR="00614990" w:rsidRPr="00AB2677">
        <w:rPr>
          <w:rFonts w:ascii="Calibri" w:hAnsi="Calibri" w:cs="Calibri"/>
          <w:lang w:val="en-GB"/>
        </w:rPr>
        <w:t xml:space="preserve">qahs of </w:t>
      </w:r>
      <w:hyperlink r:id="rId8" w:history="1">
        <w:r w:rsidRPr="009C5826">
          <w:rPr>
            <w:rStyle w:val="Hyperlink"/>
            <w:rFonts w:ascii="Calibri" w:hAnsi="Calibri" w:cs="Calibri"/>
            <w:lang w:val="en-GB"/>
          </w:rPr>
          <w:t>t</w:t>
        </w:r>
        <w:r w:rsidR="00614990" w:rsidRPr="009C5826">
          <w:rPr>
            <w:rStyle w:val="Hyperlink"/>
            <w:rFonts w:ascii="Calibri" w:hAnsi="Calibri" w:cs="Calibri" w:hint="eastAsia"/>
            <w:lang w:val="en-GB"/>
          </w:rPr>
          <w:t>awhîd</w:t>
        </w:r>
      </w:hyperlink>
      <w:r w:rsidR="00614990" w:rsidRPr="00AB2677">
        <w:rPr>
          <w:rFonts w:ascii="Calibri" w:hAnsi="Calibri" w:cs="Calibri"/>
          <w:lang w:val="en-GB"/>
        </w:rPr>
        <w:t>.</w:t>
      </w:r>
    </w:p>
    <w:p w14:paraId="34BEE8D2" w14:textId="5F62E694" w:rsidR="007125F5" w:rsidRPr="00AB2677" w:rsidRDefault="008E5B62" w:rsidP="00AB2677">
      <w:pPr>
        <w:spacing w:before="120"/>
        <w:jc w:val="both"/>
        <w:rPr>
          <w:rFonts w:ascii="Calibri" w:hAnsi="Calibri" w:cs="Calibri"/>
        </w:rPr>
      </w:pPr>
      <w:r w:rsidRPr="00AB2677">
        <w:rPr>
          <w:rFonts w:ascii="Calibri" w:hAnsi="Calibri" w:cs="Calibri"/>
          <w:lang w:val="en-GB"/>
        </w:rPr>
        <w:t>Since</w:t>
      </w:r>
      <w:r w:rsidRPr="00AB2677">
        <w:rPr>
          <w:rFonts w:ascii="Calibri" w:hAnsi="Calibri" w:cs="Calibri"/>
          <w:lang w:val="en-GB"/>
        </w:rPr>
        <w:t xml:space="preserve"> the ‘awâm constitute the vast majority of mankind, the guidance of the Qur’ân </w:t>
      </w:r>
      <w:r w:rsidR="007125F5" w:rsidRPr="00AB2677">
        <w:rPr>
          <w:rFonts w:ascii="Calibri" w:hAnsi="Calibri" w:cs="Calibri"/>
        </w:rPr>
        <w:t xml:space="preserve">(irshâd) </w:t>
      </w:r>
      <w:r w:rsidRPr="00AB2677">
        <w:rPr>
          <w:rFonts w:ascii="Calibri" w:hAnsi="Calibri" w:cs="Calibri"/>
          <w:lang w:val="en-GB"/>
        </w:rPr>
        <w:t xml:space="preserve">addresses them with utmost </w:t>
      </w:r>
      <w:hyperlink r:id="rId9" w:history="1">
        <w:r w:rsidRPr="009C5826">
          <w:rPr>
            <w:rStyle w:val="Hyperlink"/>
            <w:rFonts w:ascii="Calibri" w:hAnsi="Calibri" w:cs="Calibri"/>
            <w:lang w:val="en-GB"/>
          </w:rPr>
          <w:t>rahmah</w:t>
        </w:r>
      </w:hyperlink>
      <w:r w:rsidRPr="00AB2677">
        <w:rPr>
          <w:rFonts w:ascii="Calibri" w:hAnsi="Calibri" w:cs="Calibri"/>
          <w:lang w:val="en-GB"/>
        </w:rPr>
        <w:t xml:space="preserve"> by presenting universal and profound </w:t>
      </w:r>
      <w:r w:rsidRPr="00AB2677">
        <w:rPr>
          <w:rFonts w:ascii="Calibri" w:hAnsi="Calibri" w:cs="Calibri"/>
          <w:lang w:val="en-GB"/>
        </w:rPr>
        <w:t>haqiqahs</w:t>
      </w:r>
      <w:r w:rsidRPr="00AB2677">
        <w:rPr>
          <w:rFonts w:ascii="Calibri" w:hAnsi="Calibri" w:cs="Calibri"/>
          <w:lang w:val="en-GB"/>
        </w:rPr>
        <w:t xml:space="preserve"> through </w:t>
      </w:r>
      <w:r w:rsidR="007125F5" w:rsidRPr="00AB2677">
        <w:rPr>
          <w:rFonts w:ascii="Calibri" w:hAnsi="Calibri" w:cs="Calibri"/>
          <w:lang w:val="en-GB"/>
        </w:rPr>
        <w:t xml:space="preserve">tangible, familiar analogies </w:t>
      </w:r>
      <w:r w:rsidRPr="00AB2677">
        <w:rPr>
          <w:rFonts w:ascii="Calibri" w:hAnsi="Calibri" w:cs="Calibri"/>
          <w:lang w:val="en-GB"/>
        </w:rPr>
        <w:t xml:space="preserve">and the visible signs inscribed upon the book of the universe, enabling them to comprehend essential tenets </w:t>
      </w:r>
      <w:r w:rsidR="007125F5" w:rsidRPr="00AB2677">
        <w:rPr>
          <w:rFonts w:ascii="Calibri" w:hAnsi="Calibri" w:cs="Calibri"/>
        </w:rPr>
        <w:t xml:space="preserve">of </w:t>
      </w:r>
      <w:hyperlink r:id="rId10" w:history="1">
        <w:r w:rsidR="007125F5" w:rsidRPr="009C5826">
          <w:rPr>
            <w:rStyle w:val="Hyperlink"/>
            <w:rFonts w:ascii="Calibri" w:hAnsi="Calibri" w:cs="Calibri"/>
          </w:rPr>
          <w:t>îmân</w:t>
        </w:r>
      </w:hyperlink>
      <w:r w:rsidR="007125F5" w:rsidRPr="00AB2677">
        <w:rPr>
          <w:rFonts w:ascii="Calibri" w:hAnsi="Calibri" w:cs="Calibri"/>
        </w:rPr>
        <w:t xml:space="preserve"> </w:t>
      </w:r>
      <w:r w:rsidRPr="00AB2677">
        <w:rPr>
          <w:rFonts w:ascii="Calibri" w:hAnsi="Calibri" w:cs="Calibri"/>
          <w:lang w:val="en-GB"/>
        </w:rPr>
        <w:t>without hardship</w:t>
      </w:r>
      <w:r w:rsidR="00AB2677" w:rsidRPr="00AB2677">
        <w:rPr>
          <w:rFonts w:ascii="Calibri" w:hAnsi="Calibri" w:cs="Calibri"/>
        </w:rPr>
        <w:t xml:space="preserve">. </w:t>
      </w:r>
      <w:r w:rsidR="007125F5" w:rsidRPr="00AB2677">
        <w:rPr>
          <w:rFonts w:ascii="Calibri" w:hAnsi="Calibri" w:cs="Calibri"/>
          <w:lang w:val="en-GB"/>
        </w:rPr>
        <w:t xml:space="preserve">Yet, it simultaneously opens vast horizons for </w:t>
      </w:r>
      <w:r w:rsidR="007125F5" w:rsidRPr="00AB2677">
        <w:rPr>
          <w:rFonts w:ascii="Calibri" w:hAnsi="Calibri" w:cs="Calibri"/>
        </w:rPr>
        <w:t xml:space="preserve">the </w:t>
      </w:r>
      <w:hyperlink r:id="rId11" w:history="1">
        <w:r w:rsidR="007125F5" w:rsidRPr="009C5826">
          <w:rPr>
            <w:rStyle w:val="Hyperlink"/>
            <w:rFonts w:ascii="Calibri" w:hAnsi="Calibri" w:cs="Calibri"/>
          </w:rPr>
          <w:t>‘ulamâ</w:t>
        </w:r>
      </w:hyperlink>
      <w:r w:rsidR="007125F5" w:rsidRPr="00AB2677">
        <w:rPr>
          <w:rFonts w:ascii="Calibri" w:hAnsi="Calibri" w:cs="Calibri"/>
        </w:rPr>
        <w:t xml:space="preserve"> </w:t>
      </w:r>
      <w:r w:rsidR="007125F5" w:rsidRPr="00AB2677">
        <w:rPr>
          <w:rFonts w:ascii="Calibri" w:hAnsi="Calibri" w:cs="Calibri"/>
          <w:lang w:val="en-GB"/>
        </w:rPr>
        <w:t>and the khaw</w:t>
      </w:r>
      <w:r w:rsidR="009C5826">
        <w:rPr>
          <w:rFonts w:ascii="Calibri" w:hAnsi="Calibri" w:cs="Calibri"/>
          <w:lang w:val="en-GB"/>
        </w:rPr>
        <w:t>a</w:t>
      </w:r>
      <w:r w:rsidR="007125F5" w:rsidRPr="00AB2677">
        <w:rPr>
          <w:rFonts w:ascii="Calibri" w:hAnsi="Calibri" w:cs="Calibri"/>
          <w:lang w:val="en-GB"/>
        </w:rPr>
        <w:t>ss to access the deepest layers of meaning</w:t>
      </w:r>
      <w:r w:rsidR="007125F5" w:rsidRPr="00AB2677">
        <w:rPr>
          <w:rFonts w:ascii="Calibri" w:hAnsi="Calibri" w:cs="Calibri"/>
        </w:rPr>
        <w:t xml:space="preserve"> — </w:t>
      </w:r>
      <w:r w:rsidR="007125F5" w:rsidRPr="00AB2677">
        <w:rPr>
          <w:rFonts w:ascii="Calibri" w:hAnsi="Calibri" w:cs="Calibri"/>
          <w:lang w:val="en-GB"/>
        </w:rPr>
        <w:t xml:space="preserve">a dual depth that constitutes the very essence of Qur’anic </w:t>
      </w:r>
      <w:hyperlink r:id="rId12" w:history="1">
        <w:r w:rsidR="00AB2677" w:rsidRPr="009C5826">
          <w:rPr>
            <w:rStyle w:val="Hyperlink"/>
            <w:rFonts w:ascii="Calibri" w:hAnsi="Calibri" w:cs="Calibri"/>
          </w:rPr>
          <w:t>balâghât</w:t>
        </w:r>
      </w:hyperlink>
      <w:r w:rsidR="007125F5" w:rsidRPr="00AB2677">
        <w:rPr>
          <w:rFonts w:ascii="Calibri" w:hAnsi="Calibri" w:cs="Calibri"/>
          <w:lang w:val="en-GB"/>
        </w:rPr>
        <w:t>.</w:t>
      </w:r>
    </w:p>
    <w:p w14:paraId="7968F4FE" w14:textId="7FF2C83B" w:rsidR="008E5B62" w:rsidRPr="00AB2677" w:rsidRDefault="008E5B62" w:rsidP="00AB2677">
      <w:pPr>
        <w:spacing w:before="120"/>
        <w:jc w:val="both"/>
        <w:rPr>
          <w:rFonts w:ascii="Calibri" w:hAnsi="Calibri" w:cs="Calibri"/>
          <w:lang w:val="en-GB"/>
        </w:rPr>
      </w:pPr>
      <w:r w:rsidRPr="00AB2677">
        <w:rPr>
          <w:rFonts w:ascii="Calibri" w:hAnsi="Calibri" w:cs="Calibri"/>
          <w:lang w:val="en-GB"/>
        </w:rPr>
        <w:t xml:space="preserve">Furthermore, there is a fundamental difference between the ‘awâm of an Islamic community and the ‘awâm of a society dominated by secular philosophy and </w:t>
      </w:r>
      <w:hyperlink r:id="rId13" w:history="1">
        <w:r w:rsidRPr="009C5826">
          <w:rPr>
            <w:rStyle w:val="Hyperlink"/>
            <w:rFonts w:ascii="Calibri" w:hAnsi="Calibri" w:cs="Calibri" w:hint="eastAsia"/>
            <w:lang w:val="en-GB"/>
          </w:rPr>
          <w:t>fitnah</w:t>
        </w:r>
      </w:hyperlink>
      <w:r w:rsidRPr="00AB2677">
        <w:rPr>
          <w:rFonts w:ascii="Calibri" w:hAnsi="Calibri" w:cs="Calibri"/>
          <w:lang w:val="en-GB"/>
        </w:rPr>
        <w:t xml:space="preserve">. Within an Islamic community, everyday discourse revolves around the religion and the </w:t>
      </w:r>
      <w:hyperlink r:id="rId14" w:history="1">
        <w:r w:rsidRPr="009C5826">
          <w:rPr>
            <w:rStyle w:val="Hyperlink"/>
            <w:rFonts w:ascii="Calibri" w:hAnsi="Calibri" w:cs="Calibri" w:hint="eastAsia"/>
            <w:lang w:val="en-GB"/>
          </w:rPr>
          <w:t>âkhirah</w:t>
        </w:r>
      </w:hyperlink>
      <w:r w:rsidRPr="00AB2677">
        <w:rPr>
          <w:rFonts w:ascii="Calibri" w:hAnsi="Calibri" w:cs="Calibri"/>
          <w:lang w:val="en-GB"/>
        </w:rPr>
        <w:t>; the criteria for good and evil are grounded in the laws of the Sharî‘ah; and the social environment inculcates virtues, such as religious zeal (hamiyyah) and moral responsibility.</w:t>
      </w:r>
    </w:p>
    <w:p w14:paraId="3C0C5CAB" w14:textId="77777777" w:rsidR="009C5826" w:rsidRPr="009C5826" w:rsidRDefault="009C5826" w:rsidP="009C5826">
      <w:pPr>
        <w:spacing w:before="120"/>
        <w:jc w:val="both"/>
        <w:rPr>
          <w:rFonts w:ascii="Calibri" w:hAnsi="Calibri" w:cs="Calibri"/>
          <w:b/>
          <w:bCs/>
          <w:i/>
          <w:iCs/>
        </w:rPr>
      </w:pPr>
      <w:r w:rsidRPr="009C5826">
        <w:rPr>
          <w:rFonts w:ascii="Calibri" w:hAnsi="Calibri" w:cs="Calibri"/>
          <w:b/>
          <w:bCs/>
          <w:i/>
          <w:iCs/>
        </w:rPr>
        <w:t>A Passage from the Risale-i Nur on the Islamic Social Environment</w:t>
      </w:r>
      <w:r w:rsidRPr="009C5826">
        <w:rPr>
          <w:rFonts w:ascii="Calibri" w:hAnsi="Calibri" w:cs="Calibri"/>
          <w:b/>
          <w:bCs/>
          <w:i/>
          <w:iCs/>
        </w:rPr>
        <w:t>:</w:t>
      </w:r>
    </w:p>
    <w:p w14:paraId="2632AD7E" w14:textId="6C315810" w:rsidR="00AB2677" w:rsidRDefault="00AB2677" w:rsidP="009C5826">
      <w:pPr>
        <w:spacing w:before="120"/>
        <w:jc w:val="both"/>
        <w:rPr>
          <w:rFonts w:ascii="Calibri" w:hAnsi="Calibri" w:cs="Calibri"/>
          <w:lang w:val="en-GB"/>
        </w:rPr>
      </w:pPr>
      <w:r w:rsidRPr="00AB2677">
        <w:rPr>
          <w:rFonts w:ascii="Calibri" w:hAnsi="Calibri" w:cs="Calibri"/>
          <w:lang w:val="en-GB"/>
        </w:rPr>
        <w:t xml:space="preserve">In the realm of Islam, however, the environment teaches the concise meanings of those sacred words to the people of Islam through the </w:t>
      </w:r>
      <w:r w:rsidR="00413999" w:rsidRPr="00AB2677">
        <w:rPr>
          <w:rFonts w:ascii="Calibri" w:hAnsi="Calibri" w:cs="Calibri"/>
          <w:lang w:val="en-GB"/>
        </w:rPr>
        <w:t xml:space="preserve">language of being. </w:t>
      </w:r>
      <w:r w:rsidR="00DF2C40" w:rsidRPr="00AB2677">
        <w:rPr>
          <w:rFonts w:ascii="Calibri" w:hAnsi="Calibri" w:cs="Calibri"/>
          <w:lang w:val="en-GB"/>
        </w:rPr>
        <w:t>Islamic traditions, Islamic history and all the Shaâ’er and pillars of Islam, together with the everyday discourse of Muslims concerning them, continuously instil the concise meanings of those sacred words into the people of îmân</w:t>
      </w:r>
      <w:r w:rsidR="00DF2C40">
        <w:rPr>
          <w:rFonts w:ascii="Calibri" w:hAnsi="Calibri" w:cs="Calibri"/>
          <w:lang w:val="en-GB"/>
        </w:rPr>
        <w:t xml:space="preserve"> — </w:t>
      </w:r>
      <w:r w:rsidR="00DF2C40" w:rsidRPr="00DF2C40">
        <w:rPr>
          <w:rFonts w:ascii="Calibri" w:hAnsi="Calibri" w:cs="Calibri" w:hint="eastAsia"/>
          <w:lang w:val="en-GB"/>
        </w:rPr>
        <w:t xml:space="preserve">to such a degree that, </w:t>
      </w:r>
      <w:r w:rsidRPr="00AB2677">
        <w:rPr>
          <w:rFonts w:ascii="Calibri" w:hAnsi="Calibri" w:cs="Calibri"/>
          <w:lang w:val="en-GB"/>
        </w:rPr>
        <w:t xml:space="preserve">beyond the places of ‘ibâdah and religious madrasas of this land, even the </w:t>
      </w:r>
      <w:r w:rsidR="00DF2C40" w:rsidRPr="00AB2677">
        <w:rPr>
          <w:rFonts w:ascii="Calibri" w:hAnsi="Calibri" w:cs="Calibri"/>
          <w:lang w:val="en-GB"/>
        </w:rPr>
        <w:t xml:space="preserve">gravestones </w:t>
      </w:r>
      <w:r w:rsidRPr="00AB2677">
        <w:rPr>
          <w:rFonts w:ascii="Calibri" w:hAnsi="Calibri" w:cs="Calibri"/>
          <w:lang w:val="en-GB"/>
        </w:rPr>
        <w:t xml:space="preserve">within </w:t>
      </w:r>
      <w:r w:rsidR="00DF2C40" w:rsidRPr="00AB2677">
        <w:rPr>
          <w:rFonts w:ascii="Calibri" w:hAnsi="Calibri" w:cs="Calibri"/>
          <w:lang w:val="en-GB"/>
        </w:rPr>
        <w:t xml:space="preserve">the graveyards </w:t>
      </w:r>
      <w:r w:rsidRPr="00AB2677">
        <w:rPr>
          <w:rFonts w:ascii="Calibri" w:hAnsi="Calibri" w:cs="Calibri"/>
          <w:lang w:val="en-GB"/>
        </w:rPr>
        <w:t xml:space="preserve">are those very </w:t>
      </w:r>
      <w:r w:rsidR="00DF2C40" w:rsidRPr="00DF2C40">
        <w:rPr>
          <w:rFonts w:ascii="Calibri" w:hAnsi="Calibri" w:cs="Calibri" w:hint="eastAsia"/>
          <w:lang w:val="en-GB"/>
        </w:rPr>
        <w:t xml:space="preserve">instilling </w:t>
      </w:r>
      <w:r w:rsidRPr="00AB2677">
        <w:rPr>
          <w:rFonts w:ascii="Calibri" w:hAnsi="Calibri" w:cs="Calibri"/>
          <w:lang w:val="en-GB"/>
        </w:rPr>
        <w:t xml:space="preserve">teachers that remind </w:t>
      </w:r>
      <w:r w:rsidR="00DF2C40">
        <w:rPr>
          <w:rFonts w:ascii="Calibri" w:hAnsi="Calibri" w:cs="Calibri"/>
          <w:lang w:val="en-GB"/>
        </w:rPr>
        <w:t xml:space="preserve">the mu’mins </w:t>
      </w:r>
      <w:r w:rsidRPr="00AB2677">
        <w:rPr>
          <w:rFonts w:ascii="Calibri" w:hAnsi="Calibri" w:cs="Calibri"/>
          <w:lang w:val="en-GB"/>
        </w:rPr>
        <w:t>of those sacred meanings.</w:t>
      </w:r>
    </w:p>
    <w:p w14:paraId="5AAC25DB" w14:textId="0458FFC5" w:rsidR="00EA4615" w:rsidRPr="00AB2677" w:rsidRDefault="00914F32" w:rsidP="00DF2C40">
      <w:pPr>
        <w:spacing w:before="120"/>
        <w:jc w:val="right"/>
        <w:rPr>
          <w:rFonts w:ascii="Calibri" w:hAnsi="Calibri" w:cs="Calibri"/>
          <w:lang w:val="en-GB"/>
        </w:rPr>
      </w:pPr>
      <w:r w:rsidRPr="00AB2677">
        <w:rPr>
          <w:rFonts w:ascii="Calibri" w:hAnsi="Calibri" w:cs="Calibri"/>
          <w:lang w:val="en-GB"/>
        </w:rPr>
        <w:t xml:space="preserve">The </w:t>
      </w:r>
      <w:r w:rsidR="00316C2D" w:rsidRPr="00AB2677">
        <w:rPr>
          <w:rFonts w:ascii="Calibri" w:hAnsi="Calibri" w:cs="Calibri"/>
          <w:lang w:val="en-GB"/>
        </w:rPr>
        <w:t xml:space="preserve">Twenty-Ninth </w:t>
      </w:r>
      <w:r w:rsidRPr="00AB2677">
        <w:rPr>
          <w:rFonts w:ascii="Calibri" w:hAnsi="Calibri" w:cs="Calibri"/>
          <w:lang w:val="en-GB"/>
        </w:rPr>
        <w:t>Letter</w:t>
      </w:r>
      <w:r w:rsidR="00316C2D" w:rsidRPr="00AB2677">
        <w:rPr>
          <w:rFonts w:ascii="Calibri" w:hAnsi="Calibri" w:cs="Calibri"/>
          <w:lang w:val="en-GB"/>
        </w:rPr>
        <w:t>/Seventh Section</w:t>
      </w:r>
    </w:p>
    <w:p w14:paraId="1FF1B33D" w14:textId="77777777" w:rsidR="009C5826" w:rsidRDefault="009C5826" w:rsidP="009C5826">
      <w:pPr>
        <w:spacing w:before="120"/>
        <w:jc w:val="both"/>
        <w:rPr>
          <w:rFonts w:ascii="Calibri" w:hAnsi="Calibri" w:cs="Calibri"/>
          <w:b/>
          <w:bCs/>
          <w:i/>
          <w:iCs/>
        </w:rPr>
      </w:pPr>
      <w:r w:rsidRPr="009C5826">
        <w:rPr>
          <w:rFonts w:ascii="Calibri" w:hAnsi="Calibri" w:cs="Calibri"/>
          <w:b/>
          <w:bCs/>
          <w:i/>
          <w:iCs/>
        </w:rPr>
        <w:t>A Comparison from the Risale-i Nur Between the ‘Awâm of an Islamic Community and the ‘Awâm of a Society of Fitnah</w:t>
      </w:r>
    </w:p>
    <w:p w14:paraId="48B30AD7" w14:textId="77777777" w:rsidR="009C5826" w:rsidRDefault="009C5826" w:rsidP="009C5826">
      <w:pPr>
        <w:spacing w:before="120"/>
        <w:jc w:val="both"/>
        <w:rPr>
          <w:rFonts w:ascii="Calibri" w:hAnsi="Calibri" w:cs="Calibri"/>
          <w:lang w:val="en-GB"/>
        </w:rPr>
      </w:pPr>
      <w:r w:rsidRPr="00DB0965">
        <w:rPr>
          <w:rFonts w:ascii="Calibri" w:hAnsi="Calibri" w:cs="Calibri"/>
        </w:rPr>
        <w:t>Just as in a marketplace different merchandise is sought after according to the seasons, and different goods become popular from time to time</w:t>
      </w:r>
      <w:r>
        <w:rPr>
          <w:rFonts w:ascii="Calibri" w:hAnsi="Calibri" w:cs="Calibri"/>
        </w:rPr>
        <w:t>.</w:t>
      </w:r>
      <w:r w:rsidRPr="00F42D6A">
        <w:rPr>
          <w:rFonts w:ascii="Calibri" w:hAnsi="Calibri" w:cs="Calibri"/>
          <w:color w:val="000000"/>
          <w:lang w:val="en-GB"/>
        </w:rPr>
        <w:t xml:space="preserve"> So too, in the exhibition of </w:t>
      </w:r>
      <w:r>
        <w:rPr>
          <w:rFonts w:ascii="Calibri" w:hAnsi="Calibri" w:cs="Calibri"/>
          <w:color w:val="000000"/>
          <w:lang w:val="en-GB"/>
        </w:rPr>
        <w:t xml:space="preserve">the </w:t>
      </w:r>
      <w:r w:rsidRPr="00F42D6A">
        <w:rPr>
          <w:rFonts w:ascii="Calibri" w:hAnsi="Calibri" w:cs="Calibri"/>
          <w:color w:val="000000"/>
          <w:lang w:val="en-GB"/>
        </w:rPr>
        <w:t xml:space="preserve">‘âlam, </w:t>
      </w:r>
      <w:r>
        <w:rPr>
          <w:rFonts w:ascii="Calibri" w:hAnsi="Calibri" w:cs="Calibri"/>
          <w:color w:val="000000"/>
          <w:lang w:val="en-GB"/>
        </w:rPr>
        <w:t xml:space="preserve">in </w:t>
      </w:r>
      <w:r w:rsidRPr="00F42D6A">
        <w:rPr>
          <w:rFonts w:ascii="Calibri" w:hAnsi="Calibri" w:cs="Calibri"/>
          <w:color w:val="000000"/>
          <w:lang w:val="en-GB"/>
        </w:rPr>
        <w:t xml:space="preserve">the market of the social life and civilisation of mankind, </w:t>
      </w:r>
      <w:r w:rsidRPr="00DB0965">
        <w:rPr>
          <w:rFonts w:ascii="Calibri" w:hAnsi="Calibri" w:cs="Calibri"/>
        </w:rPr>
        <w:t xml:space="preserve">in every age a different commodity becomes sought after and gains currency. It is displayed </w:t>
      </w:r>
      <w:r w:rsidRPr="00F42D6A">
        <w:rPr>
          <w:rFonts w:ascii="Calibri" w:hAnsi="Calibri" w:cs="Calibri"/>
          <w:color w:val="000000"/>
          <w:lang w:val="en-GB"/>
        </w:rPr>
        <w:t>in the market of that age</w:t>
      </w:r>
      <w:r>
        <w:rPr>
          <w:rFonts w:ascii="Calibri" w:hAnsi="Calibri" w:cs="Calibri"/>
          <w:color w:val="000000"/>
          <w:lang w:val="en-GB"/>
        </w:rPr>
        <w:t xml:space="preserve">; </w:t>
      </w:r>
      <w:r w:rsidRPr="00F42D6A">
        <w:rPr>
          <w:rFonts w:ascii="Calibri" w:hAnsi="Calibri" w:cs="Calibri"/>
          <w:color w:val="000000"/>
          <w:lang w:val="en-GB"/>
        </w:rPr>
        <w:t xml:space="preserve">attention is drawn to </w:t>
      </w:r>
      <w:r>
        <w:rPr>
          <w:rFonts w:ascii="Calibri" w:hAnsi="Calibri" w:cs="Calibri"/>
          <w:color w:val="000000"/>
          <w:lang w:val="en-GB"/>
        </w:rPr>
        <w:t>it</w:t>
      </w:r>
      <w:r w:rsidRPr="00F42D6A">
        <w:rPr>
          <w:rFonts w:ascii="Calibri" w:hAnsi="Calibri" w:cs="Calibri"/>
          <w:color w:val="000000"/>
          <w:lang w:val="en-GB"/>
        </w:rPr>
        <w:t xml:space="preserve">, gazes turn toward </w:t>
      </w:r>
      <w:r>
        <w:rPr>
          <w:rFonts w:ascii="Calibri" w:hAnsi="Calibri" w:cs="Calibri"/>
          <w:color w:val="000000"/>
          <w:lang w:val="en-GB"/>
        </w:rPr>
        <w:t>it</w:t>
      </w:r>
      <w:r w:rsidRPr="00F42D6A">
        <w:rPr>
          <w:rFonts w:ascii="Calibri" w:hAnsi="Calibri" w:cs="Calibri"/>
          <w:color w:val="000000"/>
          <w:lang w:val="en-GB"/>
        </w:rPr>
        <w:t xml:space="preserve">, and </w:t>
      </w:r>
      <w:r w:rsidRPr="007B7DA9">
        <w:rPr>
          <w:rFonts w:ascii="Calibri" w:hAnsi="Calibri" w:cs="Calibri"/>
          <w:lang w:val="en-GB"/>
        </w:rPr>
        <w:t xml:space="preserve">minds </w:t>
      </w:r>
      <w:r w:rsidRPr="00DB0965">
        <w:rPr>
          <w:rFonts w:ascii="Calibri" w:hAnsi="Calibri" w:cs="Calibri"/>
        </w:rPr>
        <w:t>are captivated by it.</w:t>
      </w:r>
    </w:p>
    <w:p w14:paraId="17B3B7C5" w14:textId="77777777" w:rsidR="009C5826" w:rsidRDefault="009C5826" w:rsidP="009C5826">
      <w:pPr>
        <w:spacing w:before="120"/>
        <w:jc w:val="both"/>
        <w:rPr>
          <w:rFonts w:ascii="Calibri" w:hAnsi="Calibri" w:cs="Calibri"/>
          <w:color w:val="000000"/>
        </w:rPr>
      </w:pPr>
      <w:r w:rsidRPr="00DB0965">
        <w:rPr>
          <w:rFonts w:ascii="Calibri" w:hAnsi="Calibri" w:cs="Calibri"/>
          <w:color w:val="000000"/>
        </w:rPr>
        <w:t xml:space="preserve">For example, at this time, the commodities in high demand are politics, securing worldly life and philosophy. Whereas in the age of </w:t>
      </w:r>
      <w:r w:rsidRPr="00DB0965">
        <w:rPr>
          <w:rFonts w:ascii="Calibri" w:hAnsi="Calibri" w:cs="Calibri"/>
          <w:color w:val="000000"/>
          <w:lang w:val="en-GB"/>
        </w:rPr>
        <w:t xml:space="preserve">Salaf as-Sâlihîn, and in the market of that era, the most sought-after commodity was to deduce from His Word </w:t>
      </w:r>
      <w:r w:rsidRPr="00DB0965">
        <w:rPr>
          <w:rFonts w:ascii="Calibri" w:hAnsi="Calibri" w:cs="Calibri"/>
          <w:color w:val="000000"/>
        </w:rPr>
        <w:t xml:space="preserve">what pleases </w:t>
      </w:r>
      <w:r w:rsidRPr="00DB0965">
        <w:rPr>
          <w:rFonts w:ascii="Calibri" w:hAnsi="Calibri" w:cs="Calibri"/>
          <w:color w:val="000000"/>
          <w:lang w:val="en-GB"/>
        </w:rPr>
        <w:t xml:space="preserve">Al-Khâliq of the samâwât and the earth </w:t>
      </w:r>
      <w:r w:rsidRPr="00DB0965">
        <w:rPr>
          <w:rFonts w:ascii="Calibri" w:hAnsi="Calibri" w:cs="Calibri"/>
          <w:color w:val="000000"/>
        </w:rPr>
        <w:t xml:space="preserve">and what He desires of us and to acquire the means to gain eternal happiness in the </w:t>
      </w:r>
      <w:r w:rsidRPr="00DB0965">
        <w:rPr>
          <w:rFonts w:ascii="Calibri" w:hAnsi="Calibri" w:cs="Calibri"/>
          <w:color w:val="000000"/>
          <w:lang w:val="en-GB"/>
        </w:rPr>
        <w:t xml:space="preserve">‘âlam of the âkhirah, </w:t>
      </w:r>
      <w:r w:rsidRPr="00DB0965">
        <w:rPr>
          <w:rFonts w:ascii="Calibri" w:hAnsi="Calibri" w:cs="Calibri"/>
          <w:color w:val="000000"/>
        </w:rPr>
        <w:t>which was opened to an unclosable degree by the nûr of nubuwwah and the Qur'an.</w:t>
      </w:r>
    </w:p>
    <w:p w14:paraId="649DB5FD" w14:textId="77777777" w:rsidR="009C5826" w:rsidRDefault="009C5826" w:rsidP="009C5826">
      <w:pPr>
        <w:spacing w:before="120"/>
        <w:jc w:val="both"/>
        <w:rPr>
          <w:rFonts w:ascii="Calibri" w:hAnsi="Calibri" w:cs="Calibri"/>
          <w:lang w:val="en-GB"/>
        </w:rPr>
      </w:pPr>
      <w:r w:rsidRPr="007B7DA9">
        <w:rPr>
          <w:rFonts w:ascii="Calibri" w:hAnsi="Calibri" w:cs="Calibri"/>
          <w:lang w:val="en-GB"/>
        </w:rPr>
        <w:lastRenderedPageBreak/>
        <w:t>Thus, at that time</w:t>
      </w:r>
      <w:r>
        <w:rPr>
          <w:rFonts w:ascii="Calibri" w:hAnsi="Calibri" w:cs="Calibri"/>
          <w:lang w:val="en-GB"/>
        </w:rPr>
        <w:t xml:space="preserve"> —</w:t>
      </w:r>
      <w:r w:rsidRPr="007B7DA9">
        <w:rPr>
          <w:rFonts w:ascii="Calibri" w:hAnsi="Calibri" w:cs="Calibri"/>
          <w:lang w:val="en-GB"/>
        </w:rPr>
        <w:t xml:space="preserve"> since minds, hearts and rûhs were turned with all their strength toward</w:t>
      </w:r>
      <w:r>
        <w:rPr>
          <w:rFonts w:ascii="Calibri" w:hAnsi="Calibri" w:cs="Calibri"/>
          <w:lang w:val="en-GB"/>
        </w:rPr>
        <w:t xml:space="preserve"> </w:t>
      </w:r>
      <w:r w:rsidRPr="007B7DA9">
        <w:rPr>
          <w:rFonts w:ascii="Calibri" w:hAnsi="Calibri" w:cs="Calibri"/>
          <w:lang w:val="en-GB"/>
        </w:rPr>
        <w:t xml:space="preserve">understanding </w:t>
      </w:r>
      <w:r>
        <w:rPr>
          <w:rFonts w:ascii="Calibri" w:hAnsi="Calibri" w:cs="Calibri"/>
          <w:lang w:val="en-GB"/>
        </w:rPr>
        <w:t>what pleases the</w:t>
      </w:r>
      <w:r w:rsidRPr="007B7DA9">
        <w:rPr>
          <w:rFonts w:ascii="Calibri" w:hAnsi="Calibri" w:cs="Calibri"/>
          <w:lang w:val="en-GB"/>
        </w:rPr>
        <w:t xml:space="preserve"> Rabb of the samâwât and the earth</w:t>
      </w:r>
      <w:r>
        <w:rPr>
          <w:rFonts w:ascii="Calibri" w:hAnsi="Calibri" w:cs="Calibri"/>
          <w:lang w:val="en-GB"/>
        </w:rPr>
        <w:t xml:space="preserve"> —</w:t>
      </w:r>
      <w:r w:rsidRPr="007B7DA9">
        <w:rPr>
          <w:rFonts w:ascii="Calibri" w:hAnsi="Calibri" w:cs="Calibri"/>
          <w:lang w:val="en-GB"/>
        </w:rPr>
        <w:t xml:space="preserve"> the conversations, discussions, events and circumstances of </w:t>
      </w:r>
      <w:r w:rsidRPr="0005748A">
        <w:rPr>
          <w:rFonts w:ascii="Calibri" w:hAnsi="Calibri" w:cs="Calibri"/>
          <w:color w:val="000000"/>
          <w:lang w:val="en-GB"/>
        </w:rPr>
        <w:t xml:space="preserve">the social life of mankind all focused on </w:t>
      </w:r>
      <w:r w:rsidRPr="0005748A">
        <w:rPr>
          <w:rFonts w:ascii="Calibri" w:hAnsi="Calibri" w:cs="Calibri"/>
          <w:color w:val="000000"/>
        </w:rPr>
        <w:t>this aim and unfolded in accordance with it.</w:t>
      </w:r>
      <w:r>
        <w:rPr>
          <w:rFonts w:ascii="Calibri" w:hAnsi="Calibri" w:cs="Calibri"/>
          <w:color w:val="000000"/>
        </w:rPr>
        <w:t xml:space="preserve"> </w:t>
      </w:r>
      <w:r w:rsidRPr="0005748A">
        <w:rPr>
          <w:rFonts w:ascii="Calibri" w:hAnsi="Calibri" w:cs="Calibri"/>
        </w:rPr>
        <w:t>Consequently, whoever possessed a sound disposition</w:t>
      </w:r>
      <w:r w:rsidRPr="0005748A">
        <w:rPr>
          <w:rFonts w:ascii="Calibri" w:hAnsi="Calibri" w:cs="Calibri"/>
          <w:color w:val="000000"/>
          <w:lang w:val="en-GB"/>
        </w:rPr>
        <w:t xml:space="preserve"> his heart and fitrah </w:t>
      </w:r>
      <w:r w:rsidRPr="0005748A">
        <w:rPr>
          <w:rFonts w:ascii="Calibri" w:hAnsi="Calibri" w:cs="Calibri"/>
        </w:rPr>
        <w:t xml:space="preserve">would unconsciously receive a lesson of </w:t>
      </w:r>
      <w:r w:rsidRPr="0005748A">
        <w:rPr>
          <w:rFonts w:ascii="Calibri" w:hAnsi="Calibri" w:cs="Calibri"/>
          <w:color w:val="000000"/>
          <w:lang w:val="en-GB"/>
        </w:rPr>
        <w:t>ma’rifat from everything</w:t>
      </w:r>
      <w:r w:rsidRPr="0005748A">
        <w:rPr>
          <w:rFonts w:ascii="Calibri" w:hAnsi="Calibri" w:cs="Calibri"/>
        </w:rPr>
        <w:t>; he would learn from the events, circumstances and conversations taking place in that era</w:t>
      </w:r>
      <w:r>
        <w:rPr>
          <w:rFonts w:ascii="Calibri" w:hAnsi="Calibri" w:cs="Calibri"/>
        </w:rPr>
        <w:t>.</w:t>
      </w:r>
      <w:r w:rsidRPr="0005748A">
        <w:t xml:space="preserve"> </w:t>
      </w:r>
      <w:r w:rsidRPr="0005748A">
        <w:rPr>
          <w:rFonts w:ascii="Calibri" w:hAnsi="Calibri" w:cs="Calibri"/>
        </w:rPr>
        <w:t>It was as if every single thing became a teacher for him, instilling in his fitrah and disposition a preparatory capacity for ijtih</w:t>
      </w:r>
      <w:r>
        <w:rPr>
          <w:rFonts w:ascii="Calibri" w:hAnsi="Calibri" w:cs="Calibri"/>
        </w:rPr>
        <w:t>a</w:t>
      </w:r>
      <w:r w:rsidRPr="0005748A">
        <w:rPr>
          <w:rFonts w:ascii="Calibri" w:hAnsi="Calibri" w:cs="Calibri"/>
        </w:rPr>
        <w:t xml:space="preserve">d. Indeed, this </w:t>
      </w:r>
      <w:r w:rsidRPr="007B7DA9">
        <w:rPr>
          <w:rFonts w:ascii="Calibri" w:hAnsi="Calibri" w:cs="Calibri"/>
          <w:lang w:val="en-GB"/>
        </w:rPr>
        <w:t xml:space="preserve">fitrî lesson </w:t>
      </w:r>
      <w:r w:rsidRPr="0005748A">
        <w:rPr>
          <w:rFonts w:ascii="Calibri" w:hAnsi="Calibri" w:cs="Calibri"/>
        </w:rPr>
        <w:t>illuminated him to such a degree</w:t>
      </w:r>
      <w:r w:rsidRPr="0005748A">
        <w:rPr>
          <w:rFonts w:ascii="Calibri" w:hAnsi="Calibri" w:cs="Calibri"/>
          <w:color w:val="000000"/>
          <w:lang w:val="en-GB"/>
        </w:rPr>
        <w:t xml:space="preserve"> that </w:t>
      </w:r>
      <w:r w:rsidRPr="0005748A">
        <w:rPr>
          <w:rFonts w:ascii="Calibri" w:hAnsi="Calibri" w:cs="Calibri"/>
        </w:rPr>
        <w:t xml:space="preserve">he came close to acquiring the capacity for </w:t>
      </w:r>
      <w:r w:rsidRPr="00AA443F">
        <w:rPr>
          <w:rFonts w:ascii="Calibri" w:hAnsi="Calibri" w:cs="Calibri"/>
          <w:lang w:val="en-GB"/>
        </w:rPr>
        <w:t xml:space="preserve">ijtihad </w:t>
      </w:r>
      <w:r w:rsidRPr="0005748A">
        <w:rPr>
          <w:rFonts w:ascii="Calibri" w:hAnsi="Calibri" w:cs="Calibri"/>
        </w:rPr>
        <w:t xml:space="preserve">almost </w:t>
      </w:r>
      <w:r w:rsidRPr="00AA443F">
        <w:rPr>
          <w:rFonts w:ascii="Calibri" w:hAnsi="Calibri" w:cs="Calibri"/>
          <w:lang w:val="en-GB"/>
        </w:rPr>
        <w:t xml:space="preserve">without effort and </w:t>
      </w:r>
      <w:r w:rsidRPr="0005748A">
        <w:rPr>
          <w:rFonts w:ascii="Calibri" w:hAnsi="Calibri" w:cs="Calibri"/>
          <w:color w:val="000000"/>
          <w:lang w:val="en-GB"/>
        </w:rPr>
        <w:t xml:space="preserve">acquiring nûr </w:t>
      </w:r>
      <w:r w:rsidRPr="007B7DA9">
        <w:rPr>
          <w:rFonts w:ascii="Calibri" w:hAnsi="Calibri" w:cs="Calibri"/>
          <w:lang w:val="en-GB"/>
        </w:rPr>
        <w:t>without fire...</w:t>
      </w:r>
      <w:r w:rsidRPr="0005748A">
        <w:rPr>
          <w:rFonts w:ascii="Calibri" w:hAnsi="Calibri" w:cs="Calibri"/>
          <w:lang w:val="en-GB"/>
        </w:rPr>
        <w:t xml:space="preserve"> </w:t>
      </w:r>
    </w:p>
    <w:p w14:paraId="115B984F" w14:textId="77777777" w:rsidR="009C5826" w:rsidRDefault="009C5826" w:rsidP="009C5826">
      <w:pPr>
        <w:spacing w:before="120"/>
        <w:jc w:val="both"/>
        <w:rPr>
          <w:rFonts w:ascii="Calibri" w:hAnsi="Calibri" w:cs="Calibri"/>
          <w:lang w:val="en-GB"/>
        </w:rPr>
      </w:pPr>
      <w:r w:rsidRPr="007B7DA9">
        <w:rPr>
          <w:rFonts w:ascii="Calibri" w:hAnsi="Calibri" w:cs="Calibri"/>
          <w:lang w:val="en-GB"/>
        </w:rPr>
        <w:t xml:space="preserve">Thus, when a capable person who </w:t>
      </w:r>
      <w:r w:rsidRPr="0005748A">
        <w:rPr>
          <w:rFonts w:ascii="Calibri" w:hAnsi="Calibri" w:cs="Calibri"/>
        </w:rPr>
        <w:t xml:space="preserve">had </w:t>
      </w:r>
      <w:r w:rsidRPr="0005748A">
        <w:rPr>
          <w:rFonts w:ascii="Calibri" w:hAnsi="Calibri" w:cs="Calibri"/>
          <w:color w:val="000000"/>
          <w:lang w:val="en-GB"/>
        </w:rPr>
        <w:t xml:space="preserve">received </w:t>
      </w:r>
      <w:r>
        <w:rPr>
          <w:rFonts w:ascii="Calibri" w:hAnsi="Calibri" w:cs="Calibri"/>
          <w:color w:val="000000"/>
          <w:lang w:val="en-GB"/>
        </w:rPr>
        <w:t>such a</w:t>
      </w:r>
      <w:r w:rsidRPr="0005748A">
        <w:rPr>
          <w:rFonts w:ascii="Calibri" w:hAnsi="Calibri" w:cs="Calibri"/>
          <w:color w:val="000000"/>
          <w:lang w:val="en-GB"/>
        </w:rPr>
        <w:t xml:space="preserve"> </w:t>
      </w:r>
      <w:r w:rsidRPr="007B7DA9">
        <w:rPr>
          <w:rFonts w:ascii="Calibri" w:hAnsi="Calibri" w:cs="Calibri"/>
          <w:lang w:val="en-GB"/>
        </w:rPr>
        <w:t>fitrî lesson began work</w:t>
      </w:r>
      <w:r>
        <w:rPr>
          <w:rFonts w:ascii="Calibri" w:hAnsi="Calibri" w:cs="Calibri"/>
          <w:lang w:val="en-GB"/>
        </w:rPr>
        <w:t>ing to make</w:t>
      </w:r>
      <w:r w:rsidRPr="007B7DA9">
        <w:rPr>
          <w:rFonts w:ascii="Calibri" w:hAnsi="Calibri" w:cs="Calibri"/>
          <w:lang w:val="en-GB"/>
        </w:rPr>
        <w:t xml:space="preserve"> ijtihad, </w:t>
      </w:r>
      <w:r w:rsidRPr="0005748A">
        <w:rPr>
          <w:rFonts w:ascii="Calibri" w:hAnsi="Calibri" w:cs="Calibri"/>
        </w:rPr>
        <w:t>his capacity</w:t>
      </w:r>
      <w:r>
        <w:rPr>
          <w:rFonts w:ascii="Calibri" w:hAnsi="Calibri" w:cs="Calibri"/>
        </w:rPr>
        <w:t xml:space="preserve"> </w:t>
      </w:r>
      <w:r w:rsidRPr="0005748A">
        <w:rPr>
          <w:rFonts w:ascii="Calibri" w:hAnsi="Calibri" w:cs="Calibri"/>
        </w:rPr>
        <w:t>—</w:t>
      </w:r>
      <w:r>
        <w:rPr>
          <w:rFonts w:ascii="Calibri" w:hAnsi="Calibri" w:cs="Calibri"/>
        </w:rPr>
        <w:t xml:space="preserve"> </w:t>
      </w:r>
      <w:r w:rsidRPr="0005748A">
        <w:rPr>
          <w:rFonts w:ascii="Calibri" w:hAnsi="Calibri" w:cs="Calibri"/>
        </w:rPr>
        <w:t>which acted like a match</w:t>
      </w:r>
      <w:r>
        <w:rPr>
          <w:rFonts w:ascii="Calibri" w:hAnsi="Calibri" w:cs="Calibri"/>
        </w:rPr>
        <w:t xml:space="preserve"> </w:t>
      </w:r>
      <w:r w:rsidRPr="0005748A">
        <w:rPr>
          <w:rFonts w:ascii="Calibri" w:hAnsi="Calibri" w:cs="Calibri"/>
        </w:rPr>
        <w:t>—</w:t>
      </w:r>
      <w:r>
        <w:rPr>
          <w:rFonts w:ascii="Calibri" w:hAnsi="Calibri" w:cs="Calibri"/>
        </w:rPr>
        <w:t xml:space="preserve"> </w:t>
      </w:r>
      <w:r w:rsidRPr="0005748A">
        <w:rPr>
          <w:rFonts w:ascii="Calibri" w:hAnsi="Calibri" w:cs="Calibri"/>
        </w:rPr>
        <w:t>became a manifestation of the mystery of</w:t>
      </w:r>
    </w:p>
    <w:p w14:paraId="01EEC9AC" w14:textId="77777777" w:rsidR="009C5826" w:rsidRPr="007B7DA9" w:rsidRDefault="009C5826" w:rsidP="009C5826">
      <w:pPr>
        <w:spacing w:before="120"/>
        <w:jc w:val="center"/>
        <w:rPr>
          <w:rFonts w:ascii="Calibri" w:hAnsi="Calibri" w:cs="Calibri"/>
          <w:lang w:val="en-GB"/>
        </w:rPr>
      </w:pPr>
      <w:r w:rsidRPr="007B7DA9">
        <w:rPr>
          <w:rFonts w:ascii="Calibri" w:hAnsi="Calibri" w:cs="Calibri"/>
          <w:color w:val="EE0000"/>
          <w:sz w:val="28"/>
          <w:szCs w:val="28"/>
          <w:rtl/>
          <w:lang w:val="en-GB"/>
        </w:rPr>
        <w:t>‌نُورٌ عَلٰى نُورٍ</w:t>
      </w:r>
      <w:r w:rsidRPr="007B7DA9">
        <w:rPr>
          <w:rStyle w:val="FootnoteReference"/>
          <w:rFonts w:ascii="Calibri" w:hAnsi="Calibri" w:cs="Calibri"/>
          <w:color w:val="EE0000"/>
          <w:sz w:val="28"/>
          <w:szCs w:val="28"/>
          <w:rtl/>
          <w:lang w:val="en-GB"/>
        </w:rPr>
        <w:footnoteReference w:id="1"/>
      </w:r>
      <w:r w:rsidRPr="007B7DA9">
        <w:rPr>
          <w:rFonts w:ascii="Calibri" w:hAnsi="Calibri" w:cs="Calibri"/>
          <w:color w:val="EE0000"/>
          <w:sz w:val="28"/>
          <w:szCs w:val="28"/>
          <w:rtl/>
          <w:lang w:val="en-GB"/>
        </w:rPr>
        <w:t>‌</w:t>
      </w:r>
      <w:r w:rsidRPr="007B7DA9">
        <w:rPr>
          <w:rFonts w:ascii="Calibri" w:hAnsi="Calibri" w:cs="Calibri"/>
          <w:lang w:val="en-GB"/>
        </w:rPr>
        <w:t>;</w:t>
      </w:r>
    </w:p>
    <w:p w14:paraId="40BB7D16" w14:textId="77777777" w:rsidR="009C5826" w:rsidRDefault="009C5826" w:rsidP="009C5826">
      <w:pPr>
        <w:spacing w:before="120"/>
        <w:jc w:val="both"/>
        <w:rPr>
          <w:rFonts w:ascii="Calibri" w:hAnsi="Calibri" w:cs="Calibri"/>
          <w:lang w:val="en-GB"/>
        </w:rPr>
      </w:pPr>
      <w:r w:rsidRPr="0005748A">
        <w:rPr>
          <w:rFonts w:ascii="Calibri" w:hAnsi="Calibri" w:cs="Calibri"/>
        </w:rPr>
        <w:t xml:space="preserve">and he would become a </w:t>
      </w:r>
      <w:r w:rsidRPr="00AA443F">
        <w:rPr>
          <w:rFonts w:ascii="Calibri" w:hAnsi="Calibri" w:cs="Calibri"/>
          <w:lang w:val="en-GB"/>
        </w:rPr>
        <w:t xml:space="preserve">mujtahid </w:t>
      </w:r>
      <w:r w:rsidRPr="0005748A">
        <w:rPr>
          <w:rFonts w:ascii="Calibri" w:hAnsi="Calibri" w:cs="Calibri"/>
        </w:rPr>
        <w:t>swiftly and in a short time.</w:t>
      </w:r>
    </w:p>
    <w:p w14:paraId="73BA9846" w14:textId="77777777" w:rsidR="009C5826" w:rsidRPr="00A36A55" w:rsidRDefault="009C5826" w:rsidP="009C5826">
      <w:pPr>
        <w:spacing w:before="120"/>
        <w:jc w:val="both"/>
        <w:rPr>
          <w:rFonts w:ascii="Calibri" w:hAnsi="Calibri" w:cs="Calibri"/>
          <w:bCs/>
          <w:color w:val="000000"/>
          <w:lang w:eastAsia="tr-TR"/>
        </w:rPr>
      </w:pPr>
      <w:r w:rsidRPr="003A5547">
        <w:rPr>
          <w:rFonts w:ascii="Calibri" w:hAnsi="Calibri" w:cs="Calibri"/>
          <w:bCs/>
          <w:color w:val="000000"/>
          <w:lang w:eastAsia="tr-TR"/>
        </w:rPr>
        <w:t>But at this time, due to the domination of European civili</w:t>
      </w:r>
      <w:r>
        <w:rPr>
          <w:rFonts w:ascii="Calibri" w:hAnsi="Calibri" w:cs="Calibri"/>
          <w:bCs/>
          <w:color w:val="000000"/>
          <w:lang w:eastAsia="tr-TR"/>
        </w:rPr>
        <w:t>s</w:t>
      </w:r>
      <w:r w:rsidRPr="003A5547">
        <w:rPr>
          <w:rFonts w:ascii="Calibri" w:hAnsi="Calibri" w:cs="Calibri"/>
          <w:bCs/>
          <w:color w:val="000000"/>
          <w:lang w:eastAsia="tr-TR"/>
        </w:rPr>
        <w:t xml:space="preserve">ation, the </w:t>
      </w:r>
      <w:r>
        <w:rPr>
          <w:rFonts w:ascii="Calibri" w:hAnsi="Calibri" w:cs="Calibri"/>
          <w:bCs/>
          <w:color w:val="000000"/>
          <w:lang w:eastAsia="tr-TR"/>
        </w:rPr>
        <w:t>tyranny</w:t>
      </w:r>
      <w:r w:rsidRPr="003A5547">
        <w:rPr>
          <w:rFonts w:ascii="Calibri" w:hAnsi="Calibri" w:cs="Calibri"/>
          <w:bCs/>
          <w:color w:val="000000"/>
          <w:lang w:eastAsia="tr-TR"/>
        </w:rPr>
        <w:t xml:space="preserve"> of naturalistic philosophy and the heavy burden of the conditions of worldly life, minds and hearts have become scattered, and endeavo</w:t>
      </w:r>
      <w:r>
        <w:rPr>
          <w:rFonts w:ascii="Calibri" w:hAnsi="Calibri" w:cs="Calibri"/>
          <w:bCs/>
          <w:color w:val="000000"/>
          <w:lang w:eastAsia="tr-TR"/>
        </w:rPr>
        <w:t>u</w:t>
      </w:r>
      <w:r w:rsidRPr="003A5547">
        <w:rPr>
          <w:rFonts w:ascii="Calibri" w:hAnsi="Calibri" w:cs="Calibri"/>
          <w:bCs/>
          <w:color w:val="000000"/>
          <w:lang w:eastAsia="tr-TR"/>
        </w:rPr>
        <w:t xml:space="preserve">r and attention divided. Minds </w:t>
      </w:r>
      <w:r>
        <w:rPr>
          <w:rFonts w:ascii="Calibri" w:hAnsi="Calibri" w:cs="Calibri"/>
          <w:bCs/>
          <w:color w:val="000000"/>
          <w:lang w:eastAsia="tr-TR"/>
        </w:rPr>
        <w:t xml:space="preserve">have </w:t>
      </w:r>
      <w:r w:rsidRPr="003A5547">
        <w:rPr>
          <w:rFonts w:ascii="Calibri" w:hAnsi="Calibri" w:cs="Calibri"/>
          <w:bCs/>
          <w:color w:val="000000"/>
          <w:lang w:eastAsia="tr-TR"/>
        </w:rPr>
        <w:t xml:space="preserve">become alienated </w:t>
      </w:r>
      <w:r w:rsidRPr="00A36A55">
        <w:rPr>
          <w:rFonts w:ascii="Calibri" w:hAnsi="Calibri" w:cs="Calibri"/>
          <w:bCs/>
          <w:color w:val="000000"/>
          <w:lang w:eastAsia="tr-TR"/>
        </w:rPr>
        <w:t>from the ma’nawî matters.</w:t>
      </w:r>
      <w:r w:rsidRPr="00A36A55">
        <w:rPr>
          <w:rFonts w:ascii="Calibri" w:hAnsi="Calibri" w:cs="Calibri" w:hint="eastAsia"/>
          <w:bCs/>
          <w:color w:val="000000"/>
          <w:lang w:eastAsia="tr-TR"/>
        </w:rPr>
        <w:t xml:space="preserve"> </w:t>
      </w:r>
    </w:p>
    <w:p w14:paraId="587099C2" w14:textId="77777777" w:rsidR="009C5826" w:rsidRDefault="009C5826" w:rsidP="009C5826">
      <w:pPr>
        <w:spacing w:before="120"/>
        <w:jc w:val="both"/>
        <w:rPr>
          <w:rFonts w:ascii="Calibri" w:hAnsi="Calibri" w:cs="Calibri"/>
          <w:bCs/>
          <w:color w:val="000000"/>
          <w:lang w:eastAsia="tr-TR"/>
        </w:rPr>
      </w:pPr>
      <w:r w:rsidRPr="00A36A55">
        <w:rPr>
          <w:rFonts w:ascii="Calibri" w:hAnsi="Calibri" w:cs="Calibri"/>
        </w:rPr>
        <w:t xml:space="preserve">Thus, it is for this reason that if </w:t>
      </w:r>
      <w:r w:rsidRPr="00A36A55">
        <w:rPr>
          <w:rFonts w:ascii="Calibri" w:hAnsi="Calibri" w:cs="Calibri" w:hint="eastAsia"/>
          <w:bCs/>
          <w:color w:val="000000"/>
          <w:lang w:eastAsia="tr-TR"/>
        </w:rPr>
        <w:t xml:space="preserve">someone </w:t>
      </w:r>
      <w:r w:rsidRPr="00A36A55">
        <w:rPr>
          <w:rFonts w:ascii="Calibri" w:hAnsi="Calibri" w:cs="Calibri"/>
        </w:rPr>
        <w:t xml:space="preserve">today possessed the intelligence of a </w:t>
      </w:r>
      <w:r w:rsidRPr="00A36A55">
        <w:rPr>
          <w:rFonts w:ascii="Calibri" w:hAnsi="Calibri" w:cs="Calibri" w:hint="eastAsia"/>
          <w:bCs/>
          <w:color w:val="000000"/>
          <w:lang w:eastAsia="tr-TR"/>
        </w:rPr>
        <w:t>mujtahid</w:t>
      </w:r>
      <w:r w:rsidRPr="00A36A55">
        <w:rPr>
          <w:rFonts w:ascii="Calibri" w:hAnsi="Calibri" w:cs="Calibri"/>
          <w:bCs/>
          <w:color w:val="000000"/>
          <w:lang w:eastAsia="tr-TR"/>
        </w:rPr>
        <w:t xml:space="preserve">, such as </w:t>
      </w:r>
      <w:r w:rsidRPr="00A36A55">
        <w:rPr>
          <w:rFonts w:ascii="Calibri" w:hAnsi="Calibri" w:cs="Calibri" w:hint="eastAsia"/>
          <w:bCs/>
          <w:color w:val="000000"/>
          <w:lang w:eastAsia="tr-TR"/>
        </w:rPr>
        <w:t xml:space="preserve">Sufyan ibn </w:t>
      </w:r>
      <w:r w:rsidRPr="00A36A55">
        <w:rPr>
          <w:rFonts w:ascii="Calibri" w:hAnsi="Calibri" w:cs="Calibri"/>
          <w:bCs/>
          <w:color w:val="000000"/>
          <w:lang w:eastAsia="tr-TR"/>
        </w:rPr>
        <w:t>‘</w:t>
      </w:r>
      <w:r w:rsidRPr="00A36A55">
        <w:rPr>
          <w:rFonts w:ascii="Calibri" w:hAnsi="Calibri" w:cs="Calibri" w:hint="eastAsia"/>
          <w:bCs/>
          <w:color w:val="000000"/>
          <w:lang w:eastAsia="tr-TR"/>
        </w:rPr>
        <w:t>Uyayna</w:t>
      </w:r>
      <w:r w:rsidRPr="00A36A55">
        <w:rPr>
          <w:rFonts w:ascii="Calibri" w:hAnsi="Calibri" w:cs="Calibri"/>
          <w:bCs/>
          <w:color w:val="000000"/>
          <w:lang w:eastAsia="tr-TR"/>
        </w:rPr>
        <w:t>,</w:t>
      </w:r>
      <w:r w:rsidRPr="00A36A55">
        <w:rPr>
          <w:rFonts w:ascii="Calibri" w:hAnsi="Calibri" w:cs="Calibri" w:hint="eastAsia"/>
          <w:bCs/>
          <w:color w:val="000000"/>
          <w:lang w:eastAsia="tr-TR"/>
        </w:rPr>
        <w:t xml:space="preserve"> </w:t>
      </w:r>
      <w:r w:rsidRPr="00A36A55">
        <w:rPr>
          <w:rFonts w:ascii="Calibri" w:hAnsi="Calibri" w:cs="Calibri"/>
          <w:bCs/>
          <w:color w:val="000000"/>
          <w:lang w:eastAsia="tr-TR"/>
        </w:rPr>
        <w:t>who</w:t>
      </w:r>
      <w:r w:rsidRPr="00A36A55">
        <w:rPr>
          <w:rFonts w:ascii="Calibri" w:hAnsi="Calibri" w:cs="Calibri" w:hint="eastAsia"/>
          <w:bCs/>
          <w:color w:val="000000"/>
          <w:lang w:eastAsia="tr-TR"/>
        </w:rPr>
        <w:t xml:space="preserve"> memori</w:t>
      </w:r>
      <w:r w:rsidRPr="00A36A55">
        <w:rPr>
          <w:rFonts w:ascii="Calibri" w:hAnsi="Calibri" w:cs="Calibri"/>
          <w:bCs/>
          <w:color w:val="000000"/>
          <w:lang w:eastAsia="tr-TR"/>
        </w:rPr>
        <w:t>s</w:t>
      </w:r>
      <w:r w:rsidRPr="00A36A55">
        <w:rPr>
          <w:rFonts w:ascii="Calibri" w:hAnsi="Calibri" w:cs="Calibri" w:hint="eastAsia"/>
          <w:bCs/>
          <w:color w:val="000000"/>
          <w:lang w:eastAsia="tr-TR"/>
        </w:rPr>
        <w:t>e</w:t>
      </w:r>
      <w:r w:rsidRPr="00A36A55">
        <w:rPr>
          <w:rFonts w:ascii="Calibri" w:hAnsi="Calibri" w:cs="Calibri"/>
          <w:bCs/>
          <w:color w:val="000000"/>
          <w:lang w:eastAsia="tr-TR"/>
        </w:rPr>
        <w:t>d</w:t>
      </w:r>
      <w:r w:rsidRPr="00A36A55">
        <w:rPr>
          <w:rFonts w:ascii="Calibri" w:hAnsi="Calibri" w:cs="Calibri" w:hint="eastAsia"/>
          <w:bCs/>
          <w:color w:val="000000"/>
          <w:lang w:eastAsia="tr-TR"/>
        </w:rPr>
        <w:t xml:space="preserve"> the Qur'an </w:t>
      </w:r>
      <w:r w:rsidRPr="00A36A55">
        <w:rPr>
          <w:rFonts w:ascii="Calibri" w:hAnsi="Calibri" w:cs="Calibri"/>
          <w:bCs/>
          <w:color w:val="000000"/>
          <w:lang w:eastAsia="tr-TR"/>
        </w:rPr>
        <w:t>and</w:t>
      </w:r>
      <w:r w:rsidRPr="00A36A55">
        <w:rPr>
          <w:rFonts w:ascii="Calibri" w:hAnsi="Calibri" w:cs="Calibri" w:hint="eastAsia"/>
          <w:bCs/>
          <w:color w:val="000000"/>
          <w:lang w:eastAsia="tr-TR"/>
        </w:rPr>
        <w:t xml:space="preserve"> held</w:t>
      </w:r>
      <w:r w:rsidRPr="00A36A55">
        <w:rPr>
          <w:rFonts w:ascii="Calibri" w:hAnsi="Calibri" w:cs="Calibri"/>
        </w:rPr>
        <w:t xml:space="preserve"> scholarly</w:t>
      </w:r>
      <w:r w:rsidRPr="00A36A55">
        <w:rPr>
          <w:rFonts w:ascii="Calibri" w:hAnsi="Calibri" w:cs="Calibri" w:hint="eastAsia"/>
          <w:bCs/>
          <w:color w:val="000000"/>
          <w:lang w:eastAsia="tr-TR"/>
        </w:rPr>
        <w:t xml:space="preserve"> discussions with </w:t>
      </w:r>
      <w:r w:rsidRPr="00A36A55">
        <w:rPr>
          <w:rFonts w:ascii="Calibri" w:hAnsi="Calibri" w:cs="Calibri"/>
          <w:bCs/>
          <w:color w:val="000000"/>
          <w:lang w:eastAsia="tr-TR"/>
        </w:rPr>
        <w:t>the ‘ulamâ</w:t>
      </w:r>
      <w:r w:rsidRPr="00A36A55">
        <w:rPr>
          <w:rFonts w:ascii="Calibri" w:hAnsi="Calibri" w:cs="Calibri" w:hint="eastAsia"/>
          <w:bCs/>
          <w:color w:val="000000"/>
          <w:lang w:eastAsia="tr-TR"/>
        </w:rPr>
        <w:t xml:space="preserve"> at the age of four, he would need</w:t>
      </w:r>
      <w:r w:rsidRPr="00A36A55">
        <w:rPr>
          <w:rFonts w:ascii="Calibri" w:hAnsi="Calibri" w:cs="Calibri"/>
          <w:bCs/>
          <w:color w:val="000000"/>
          <w:lang w:eastAsia="tr-TR"/>
        </w:rPr>
        <w:t xml:space="preserve"> ten times more time than the time Sufyan took to acquire ijtihad</w:t>
      </w:r>
      <w:r w:rsidRPr="00A36A55">
        <w:rPr>
          <w:rFonts w:ascii="Calibri" w:hAnsi="Calibri" w:cs="Calibri" w:hint="eastAsia"/>
          <w:bCs/>
          <w:color w:val="000000"/>
          <w:lang w:eastAsia="tr-TR"/>
        </w:rPr>
        <w:t xml:space="preserve">. If Sufyan </w:t>
      </w:r>
      <w:r w:rsidRPr="00A36A55">
        <w:rPr>
          <w:rFonts w:ascii="Calibri" w:hAnsi="Calibri" w:cs="Calibri"/>
        </w:rPr>
        <w:t xml:space="preserve">attained </w:t>
      </w:r>
      <w:r w:rsidRPr="00A36A55">
        <w:rPr>
          <w:rFonts w:ascii="Calibri" w:hAnsi="Calibri" w:cs="Calibri"/>
          <w:bCs/>
          <w:color w:val="000000"/>
          <w:lang w:eastAsia="tr-TR"/>
        </w:rPr>
        <w:t xml:space="preserve">ijtihad </w:t>
      </w:r>
      <w:r w:rsidRPr="00A36A55">
        <w:rPr>
          <w:rFonts w:ascii="Calibri" w:hAnsi="Calibri" w:cs="Calibri"/>
        </w:rPr>
        <w:t>in ten years</w:t>
      </w:r>
      <w:r w:rsidRPr="00A36A55">
        <w:rPr>
          <w:rFonts w:ascii="Calibri" w:hAnsi="Calibri" w:cs="Calibri" w:hint="eastAsia"/>
          <w:bCs/>
          <w:color w:val="000000"/>
          <w:lang w:eastAsia="tr-TR"/>
        </w:rPr>
        <w:t xml:space="preserve">, this man would need </w:t>
      </w:r>
      <w:r w:rsidRPr="00A36A55">
        <w:rPr>
          <w:rFonts w:ascii="Calibri" w:hAnsi="Calibri" w:cs="Calibri"/>
          <w:bCs/>
          <w:color w:val="000000"/>
          <w:lang w:eastAsia="tr-TR"/>
        </w:rPr>
        <w:t xml:space="preserve">a </w:t>
      </w:r>
      <w:r w:rsidRPr="00A36A55">
        <w:rPr>
          <w:rFonts w:ascii="Calibri" w:hAnsi="Calibri" w:cs="Calibri" w:hint="eastAsia"/>
          <w:bCs/>
          <w:color w:val="000000"/>
          <w:lang w:eastAsia="tr-TR"/>
        </w:rPr>
        <w:t>hundred years</w:t>
      </w:r>
      <w:r w:rsidRPr="00A36A55">
        <w:rPr>
          <w:rFonts w:ascii="Calibri" w:hAnsi="Calibri" w:cs="Calibri"/>
          <w:bCs/>
          <w:color w:val="000000"/>
          <w:lang w:eastAsia="tr-TR"/>
        </w:rPr>
        <w:t xml:space="preserve"> </w:t>
      </w:r>
      <w:r w:rsidRPr="00A36A55">
        <w:rPr>
          <w:rFonts w:ascii="Calibri" w:hAnsi="Calibri" w:cs="Calibri"/>
        </w:rPr>
        <w:t xml:space="preserve">to attain it. For Sufyan’s initial fitrî period of learning began </w:t>
      </w:r>
      <w:r w:rsidRPr="00A36A55">
        <w:rPr>
          <w:rFonts w:ascii="Calibri" w:hAnsi="Calibri" w:cs="Calibri" w:hint="eastAsia"/>
          <w:bCs/>
          <w:color w:val="000000"/>
          <w:lang w:eastAsia="tr-TR"/>
        </w:rPr>
        <w:t>at the age of discernment</w:t>
      </w:r>
      <w:r w:rsidRPr="00A36A55">
        <w:rPr>
          <w:rFonts w:ascii="Calibri" w:hAnsi="Calibri" w:cs="Calibri"/>
          <w:bCs/>
          <w:color w:val="000000"/>
          <w:lang w:eastAsia="tr-TR"/>
        </w:rPr>
        <w:t xml:space="preserve"> </w:t>
      </w:r>
      <w:r w:rsidRPr="00A36A55">
        <w:rPr>
          <w:rFonts w:ascii="Calibri" w:hAnsi="Calibri" w:cs="Calibri"/>
        </w:rPr>
        <w:t>(sinn at-tamyîz)</w:t>
      </w:r>
      <w:r w:rsidRPr="00A36A55">
        <w:rPr>
          <w:rStyle w:val="FootnoteReference"/>
          <w:rFonts w:ascii="Calibri" w:hAnsi="Calibri" w:cs="Calibri"/>
          <w:bCs/>
          <w:color w:val="000000"/>
          <w:lang w:eastAsia="tr-TR"/>
        </w:rPr>
        <w:footnoteReference w:id="2"/>
      </w:r>
      <w:r w:rsidRPr="00A36A55">
        <w:rPr>
          <w:rFonts w:ascii="Calibri" w:hAnsi="Calibri" w:cs="Calibri" w:hint="eastAsia"/>
          <w:bCs/>
          <w:color w:val="000000"/>
          <w:lang w:eastAsia="tr-TR"/>
        </w:rPr>
        <w:t xml:space="preserve">. </w:t>
      </w:r>
      <w:r w:rsidRPr="00A36A55">
        <w:rPr>
          <w:rFonts w:ascii="Calibri" w:hAnsi="Calibri" w:cs="Calibri"/>
          <w:bCs/>
          <w:color w:val="000000"/>
          <w:lang w:eastAsia="tr-TR"/>
        </w:rPr>
        <w:t>His capacity was gradually prepared and illuminated; it received a lesson from everything and became like a match.</w:t>
      </w:r>
    </w:p>
    <w:p w14:paraId="72C789B4" w14:textId="77777777" w:rsidR="009C5826" w:rsidRDefault="009C5826" w:rsidP="009C5826">
      <w:pPr>
        <w:spacing w:before="120"/>
        <w:jc w:val="both"/>
        <w:rPr>
          <w:rFonts w:ascii="Calibri" w:hAnsi="Calibri" w:cs="Calibri"/>
        </w:rPr>
      </w:pPr>
      <w:r w:rsidRPr="00A36A55">
        <w:rPr>
          <w:rFonts w:ascii="Calibri" w:hAnsi="Calibri" w:cs="Calibri"/>
          <w:bCs/>
          <w:color w:val="000000"/>
          <w:lang w:eastAsia="tr-TR"/>
        </w:rPr>
        <w:t xml:space="preserve">But as for his </w:t>
      </w:r>
      <w:r>
        <w:rPr>
          <w:rFonts w:ascii="Calibri" w:hAnsi="Calibri" w:cs="Calibri"/>
          <w:bCs/>
          <w:color w:val="000000"/>
          <w:lang w:eastAsia="tr-TR"/>
        </w:rPr>
        <w:t>counterpart</w:t>
      </w:r>
      <w:r w:rsidRPr="00D60493">
        <w:rPr>
          <w:rFonts w:ascii="Calibri" w:hAnsi="Calibri" w:cs="Calibri" w:hint="eastAsia"/>
          <w:bCs/>
          <w:color w:val="000000"/>
          <w:lang w:eastAsia="tr-TR"/>
        </w:rPr>
        <w:t xml:space="preserve"> </w:t>
      </w:r>
      <w:r w:rsidRPr="00105B7D">
        <w:rPr>
          <w:rFonts w:ascii="Calibri" w:hAnsi="Calibri" w:cs="Calibri"/>
        </w:rPr>
        <w:t>at the present time</w:t>
      </w:r>
      <w:r>
        <w:rPr>
          <w:rFonts w:ascii="Calibri" w:hAnsi="Calibri" w:cs="Calibri"/>
        </w:rPr>
        <w:t xml:space="preserve"> </w:t>
      </w:r>
      <w:r w:rsidRPr="008C677F">
        <w:rPr>
          <w:rFonts w:ascii="Calibri" w:hAnsi="Calibri" w:cs="Calibri"/>
          <w:bCs/>
        </w:rPr>
        <w:t>—</w:t>
      </w:r>
      <w:r w:rsidRPr="00105B7D">
        <w:rPr>
          <w:rFonts w:ascii="Calibri" w:hAnsi="Calibri" w:cs="Calibri"/>
        </w:rPr>
        <w:t xml:space="preserve"> </w:t>
      </w:r>
      <w:r w:rsidRPr="00A36A55">
        <w:rPr>
          <w:rFonts w:ascii="Calibri" w:hAnsi="Calibri" w:cs="Calibri"/>
        </w:rPr>
        <w:t>since his mind is drowned in philosophy, his intellect plunged into politics and his heart dazed by worldly life</w:t>
      </w:r>
      <w:r>
        <w:rPr>
          <w:rFonts w:ascii="Calibri" w:hAnsi="Calibri" w:cs="Calibri"/>
        </w:rPr>
        <w:t xml:space="preserve"> </w:t>
      </w:r>
      <w:r w:rsidRPr="008C677F">
        <w:rPr>
          <w:rFonts w:ascii="Calibri" w:hAnsi="Calibri" w:cs="Calibri"/>
          <w:bCs/>
        </w:rPr>
        <w:t>—</w:t>
      </w:r>
      <w:r>
        <w:rPr>
          <w:rFonts w:ascii="Calibri" w:hAnsi="Calibri" w:cs="Calibri"/>
          <w:bCs/>
        </w:rPr>
        <w:t xml:space="preserve"> </w:t>
      </w:r>
      <w:r w:rsidRPr="00A36A55">
        <w:rPr>
          <w:rFonts w:ascii="Calibri" w:hAnsi="Calibri" w:cs="Calibri"/>
        </w:rPr>
        <w:t>his capacity has grown distant from ijtih</w:t>
      </w:r>
      <w:r>
        <w:rPr>
          <w:rFonts w:ascii="Calibri" w:hAnsi="Calibri" w:cs="Calibri"/>
        </w:rPr>
        <w:t>a</w:t>
      </w:r>
      <w:r w:rsidRPr="00A36A55">
        <w:rPr>
          <w:rFonts w:ascii="Calibri" w:hAnsi="Calibri" w:cs="Calibri"/>
        </w:rPr>
        <w:t>d.</w:t>
      </w:r>
      <w:r w:rsidRPr="00161D94">
        <w:rPr>
          <w:rFonts w:ascii="Calibri" w:hAnsi="Calibri" w:cs="Calibri" w:hint="eastAsia"/>
        </w:rPr>
        <w:t xml:space="preserve"> </w:t>
      </w:r>
    </w:p>
    <w:p w14:paraId="6BFAC39C" w14:textId="77777777" w:rsidR="009C5826" w:rsidRDefault="009C5826" w:rsidP="009C5826">
      <w:pPr>
        <w:spacing w:before="120"/>
        <w:jc w:val="both"/>
        <w:rPr>
          <w:rFonts w:ascii="Calibri" w:hAnsi="Calibri" w:cs="Calibri"/>
          <w:bCs/>
        </w:rPr>
      </w:pPr>
      <w:r w:rsidRPr="00A36A55">
        <w:rPr>
          <w:rFonts w:ascii="Calibri" w:hAnsi="Calibri" w:cs="Calibri"/>
          <w:bCs/>
          <w:color w:val="000000"/>
          <w:lang w:eastAsia="tr-TR"/>
        </w:rPr>
        <w:t xml:space="preserve">Indeed, to the degree that he is </w:t>
      </w:r>
      <w:r w:rsidRPr="002D018F">
        <w:rPr>
          <w:rFonts w:ascii="Calibri" w:hAnsi="Calibri" w:cs="Calibri"/>
          <w:bCs/>
          <w:color w:val="000000"/>
          <w:lang w:eastAsia="tr-TR"/>
        </w:rPr>
        <w:t xml:space="preserve">occupied with </w:t>
      </w:r>
      <w:r w:rsidRPr="00A36A55">
        <w:rPr>
          <w:rFonts w:ascii="Calibri" w:hAnsi="Calibri" w:cs="Calibri"/>
          <w:bCs/>
          <w:color w:val="000000"/>
          <w:lang w:eastAsia="tr-TR"/>
        </w:rPr>
        <w:t xml:space="preserve">modern sciences, </w:t>
      </w:r>
      <w:r w:rsidRPr="008C677F">
        <w:rPr>
          <w:rFonts w:ascii="Calibri" w:hAnsi="Calibri" w:cs="Calibri"/>
          <w:bCs/>
          <w:color w:val="000000"/>
          <w:lang w:eastAsia="tr-TR"/>
        </w:rPr>
        <w:t>his capacity has grown distant from the ability for ijtih</w:t>
      </w:r>
      <w:r>
        <w:rPr>
          <w:rFonts w:ascii="Calibri" w:hAnsi="Calibri" w:cs="Calibri"/>
          <w:bCs/>
          <w:color w:val="000000"/>
          <w:lang w:eastAsia="tr-TR"/>
        </w:rPr>
        <w:t>a</w:t>
      </w:r>
      <w:r w:rsidRPr="008C677F">
        <w:rPr>
          <w:rFonts w:ascii="Calibri" w:hAnsi="Calibri" w:cs="Calibri"/>
          <w:bCs/>
          <w:color w:val="000000"/>
          <w:lang w:eastAsia="tr-TR"/>
        </w:rPr>
        <w:t>d within the Sharî‘ah</w:t>
      </w:r>
      <w:r w:rsidRPr="00A36A55">
        <w:rPr>
          <w:rFonts w:ascii="Calibri" w:hAnsi="Calibri" w:cs="Calibri"/>
          <w:bCs/>
          <w:color w:val="000000"/>
          <w:lang w:eastAsia="tr-TR"/>
        </w:rPr>
        <w:t xml:space="preserve">; and to the degree that </w:t>
      </w:r>
      <w:r w:rsidRPr="00666472">
        <w:rPr>
          <w:rFonts w:ascii="Calibri" w:hAnsi="Calibri" w:cs="Calibri"/>
          <w:bCs/>
        </w:rPr>
        <w:t xml:space="preserve">he </w:t>
      </w:r>
      <w:r>
        <w:rPr>
          <w:rFonts w:ascii="Calibri" w:hAnsi="Calibri" w:cs="Calibri"/>
          <w:bCs/>
        </w:rPr>
        <w:t>is versed in</w:t>
      </w:r>
      <w:r w:rsidRPr="008C677F">
        <w:rPr>
          <w:rFonts w:ascii="Calibri" w:hAnsi="Calibri" w:cs="Calibri"/>
          <w:bCs/>
        </w:rPr>
        <w:t xml:space="preserve"> material sciences</w:t>
      </w:r>
      <w:r>
        <w:rPr>
          <w:rFonts w:ascii="Calibri" w:hAnsi="Calibri" w:cs="Calibri"/>
          <w:bCs/>
        </w:rPr>
        <w:t>, h</w:t>
      </w:r>
      <w:r w:rsidRPr="008C677F">
        <w:rPr>
          <w:rFonts w:ascii="Calibri" w:hAnsi="Calibri" w:cs="Calibri"/>
          <w:bCs/>
        </w:rPr>
        <w:t>e falls behind in comprehending ijtih</w:t>
      </w:r>
      <w:r>
        <w:rPr>
          <w:rFonts w:ascii="Calibri" w:hAnsi="Calibri" w:cs="Calibri"/>
          <w:bCs/>
        </w:rPr>
        <w:t>a</w:t>
      </w:r>
      <w:r w:rsidRPr="008C677F">
        <w:rPr>
          <w:rFonts w:ascii="Calibri" w:hAnsi="Calibri" w:cs="Calibri"/>
          <w:bCs/>
        </w:rPr>
        <w:t>d</w:t>
      </w:r>
      <w:r w:rsidRPr="00666472">
        <w:rPr>
          <w:rFonts w:ascii="Calibri" w:hAnsi="Calibri" w:cs="Calibri"/>
          <w:bCs/>
        </w:rPr>
        <w:t xml:space="preserve">. </w:t>
      </w:r>
    </w:p>
    <w:p w14:paraId="0E2F3661" w14:textId="77777777" w:rsidR="009C5826" w:rsidRDefault="009C5826" w:rsidP="009C5826">
      <w:pPr>
        <w:spacing w:before="120"/>
        <w:jc w:val="both"/>
        <w:rPr>
          <w:rFonts w:ascii="Calibri" w:hAnsi="Calibri" w:cs="Calibri"/>
          <w:bCs/>
        </w:rPr>
      </w:pPr>
      <w:r w:rsidRPr="00666472">
        <w:rPr>
          <w:rFonts w:ascii="Calibri" w:hAnsi="Calibri" w:cs="Calibri" w:hint="eastAsia"/>
          <w:bCs/>
        </w:rPr>
        <w:t xml:space="preserve">Therefore, he </w:t>
      </w:r>
      <w:r w:rsidRPr="00666472">
        <w:rPr>
          <w:rFonts w:ascii="Calibri" w:hAnsi="Calibri" w:cs="Calibri"/>
          <w:bCs/>
        </w:rPr>
        <w:t>can</w:t>
      </w:r>
      <w:r w:rsidRPr="00666472">
        <w:rPr>
          <w:rFonts w:ascii="Calibri" w:hAnsi="Calibri" w:cs="Calibri" w:hint="eastAsia"/>
          <w:bCs/>
        </w:rPr>
        <w:t xml:space="preserve">not say: </w:t>
      </w:r>
      <w:r w:rsidRPr="008C677F">
        <w:rPr>
          <w:rFonts w:ascii="Calibri" w:hAnsi="Calibri" w:cs="Calibri"/>
          <w:bCs/>
          <w:i/>
          <w:iCs/>
        </w:rPr>
        <w:t>“I am as intelligent as he is; why can I not reach him?”</w:t>
      </w:r>
      <w:r w:rsidRPr="008C677F">
        <w:rPr>
          <w:rFonts w:ascii="Calibri" w:hAnsi="Calibri" w:cs="Calibri"/>
          <w:bCs/>
        </w:rPr>
        <w:t xml:space="preserve"> He has no right to say this, and he cannot reach </w:t>
      </w:r>
      <w:r w:rsidRPr="00A36A55">
        <w:rPr>
          <w:rFonts w:ascii="Calibri" w:hAnsi="Calibri" w:cs="Calibri"/>
        </w:rPr>
        <w:t>Sufyan</w:t>
      </w:r>
      <w:r w:rsidRPr="008C677F">
        <w:rPr>
          <w:rFonts w:ascii="Calibri" w:hAnsi="Calibri" w:cs="Calibri"/>
          <w:bCs/>
        </w:rPr>
        <w:t>.</w:t>
      </w:r>
    </w:p>
    <w:p w14:paraId="29B6C531" w14:textId="77777777" w:rsidR="00914F32" w:rsidRPr="00AB2677" w:rsidRDefault="003F1F0A" w:rsidP="009C5826">
      <w:pPr>
        <w:spacing w:before="120"/>
        <w:jc w:val="right"/>
        <w:rPr>
          <w:rFonts w:ascii="Calibri" w:hAnsi="Calibri" w:cs="Calibri"/>
          <w:lang w:val="en-GB"/>
        </w:rPr>
      </w:pPr>
      <w:r w:rsidRPr="00AB2677">
        <w:rPr>
          <w:rFonts w:ascii="Calibri" w:hAnsi="Calibri" w:cs="Calibri"/>
          <w:lang w:val="en-GB"/>
        </w:rPr>
        <w:t>The Twenty-Seventh Word-The Third</w:t>
      </w:r>
    </w:p>
    <w:sectPr w:rsidR="00914F32" w:rsidRPr="00AB2677" w:rsidSect="00EA46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7E34A" w14:textId="77777777" w:rsidR="000A31BA" w:rsidRDefault="000A31BA" w:rsidP="00A261E4">
      <w:pPr>
        <w:rPr>
          <w:rFonts w:hint="eastAsia"/>
        </w:rPr>
      </w:pPr>
      <w:r>
        <w:separator/>
      </w:r>
    </w:p>
  </w:endnote>
  <w:endnote w:type="continuationSeparator" w:id="0">
    <w:p w14:paraId="5107C92A" w14:textId="77777777" w:rsidR="000A31BA" w:rsidRDefault="000A31BA" w:rsidP="00A261E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FBE9D" w14:textId="77777777" w:rsidR="000A31BA" w:rsidRDefault="000A31BA" w:rsidP="00A261E4">
      <w:pPr>
        <w:rPr>
          <w:rFonts w:hint="eastAsia"/>
        </w:rPr>
      </w:pPr>
      <w:r>
        <w:separator/>
      </w:r>
    </w:p>
  </w:footnote>
  <w:footnote w:type="continuationSeparator" w:id="0">
    <w:p w14:paraId="5E885940" w14:textId="77777777" w:rsidR="000A31BA" w:rsidRDefault="000A31BA" w:rsidP="00A261E4">
      <w:pPr>
        <w:rPr>
          <w:rFonts w:hint="eastAsia"/>
        </w:rPr>
      </w:pPr>
      <w:r>
        <w:continuationSeparator/>
      </w:r>
    </w:p>
  </w:footnote>
  <w:footnote w:id="1">
    <w:p w14:paraId="64FECC9E" w14:textId="77777777" w:rsidR="009C5826" w:rsidRPr="00D14E74" w:rsidRDefault="009C5826" w:rsidP="009C5826">
      <w:pPr>
        <w:pStyle w:val="FootnoteText"/>
        <w:spacing w:before="120"/>
        <w:jc w:val="both"/>
        <w:rPr>
          <w:rFonts w:ascii="Calibri" w:hAnsi="Calibri" w:cs="Calibri"/>
          <w:sz w:val="24"/>
          <w:szCs w:val="24"/>
          <w:lang w:val="en-US"/>
        </w:rPr>
      </w:pPr>
      <w:r w:rsidRPr="00D14E74">
        <w:rPr>
          <w:rStyle w:val="FootnoteReference"/>
          <w:rFonts w:ascii="Calibri" w:hAnsi="Calibri" w:cs="Calibri"/>
          <w:sz w:val="24"/>
          <w:szCs w:val="24"/>
        </w:rPr>
        <w:footnoteRef/>
      </w:r>
      <w:r w:rsidRPr="00D14E74">
        <w:rPr>
          <w:rFonts w:ascii="Calibri" w:hAnsi="Calibri" w:cs="Calibri"/>
          <w:sz w:val="24"/>
          <w:szCs w:val="24"/>
        </w:rPr>
        <w:t xml:space="preserve"> </w:t>
      </w:r>
      <w:r w:rsidRPr="00D14E74">
        <w:rPr>
          <w:rFonts w:ascii="Calibri" w:hAnsi="Calibri" w:cs="Calibri"/>
          <w:color w:val="000000"/>
          <w:sz w:val="24"/>
          <w:szCs w:val="24"/>
          <w:lang w:eastAsia="tr-TR"/>
        </w:rPr>
        <w:t>(Nûr upon nûr.)</w:t>
      </w:r>
      <w:r w:rsidRPr="00D14E74">
        <w:rPr>
          <w:rFonts w:ascii="Calibri" w:hAnsi="Calibri" w:cs="Calibri"/>
          <w:i/>
          <w:iCs/>
          <w:sz w:val="24"/>
          <w:szCs w:val="24"/>
        </w:rPr>
        <w:t xml:space="preserve"> [Tr.]</w:t>
      </w:r>
    </w:p>
  </w:footnote>
  <w:footnote w:id="2">
    <w:p w14:paraId="1DFCBCF1" w14:textId="1312B9D3" w:rsidR="009C5826" w:rsidRPr="00D14E74" w:rsidRDefault="009C5826" w:rsidP="009C5826">
      <w:pPr>
        <w:spacing w:before="120"/>
        <w:jc w:val="both"/>
        <w:rPr>
          <w:rFonts w:ascii="Calibri" w:hAnsi="Calibri" w:cs="Calibri"/>
          <w:bCs/>
          <w:i/>
          <w:iCs/>
          <w:color w:val="000000"/>
          <w:lang w:eastAsia="tr-TR"/>
        </w:rPr>
      </w:pPr>
      <w:r w:rsidRPr="00D14E74">
        <w:rPr>
          <w:rStyle w:val="FootnoteReference"/>
          <w:rFonts w:ascii="Calibri" w:hAnsi="Calibri" w:cs="Calibri"/>
        </w:rPr>
        <w:footnoteRef/>
      </w:r>
      <w:r w:rsidRPr="00D14E74">
        <w:rPr>
          <w:rFonts w:ascii="Calibri" w:hAnsi="Calibri" w:cs="Calibri"/>
        </w:rPr>
        <w:t xml:space="preserve"> </w:t>
      </w:r>
      <w:r w:rsidRPr="00D14E74">
        <w:rPr>
          <w:rFonts w:ascii="Calibri" w:hAnsi="Calibri" w:cs="Calibri"/>
          <w:b/>
          <w:color w:val="000000"/>
          <w:lang w:eastAsia="tr-TR"/>
        </w:rPr>
        <w:t>Sinn at-tamyîz (The age of discernment):</w:t>
      </w:r>
      <w:r w:rsidRPr="00D14E74">
        <w:rPr>
          <w:rFonts w:ascii="Calibri" w:hAnsi="Calibri" w:cs="Calibri"/>
          <w:bCs/>
          <w:color w:val="000000"/>
          <w:lang w:eastAsia="tr-TR"/>
        </w:rPr>
        <w:t xml:space="preserve"> </w:t>
      </w:r>
      <w:r w:rsidRPr="00D14E74">
        <w:rPr>
          <w:rFonts w:ascii="Calibri" w:hAnsi="Calibri" w:cs="Calibri"/>
        </w:rPr>
        <w:t xml:space="preserve">The age at which a child can distinguish right from wrong. While varying individually, according to the Hanafî </w:t>
      </w:r>
      <w:r>
        <w:rPr>
          <w:rFonts w:ascii="Calibri" w:hAnsi="Calibri" w:cs="Calibri"/>
        </w:rPr>
        <w:t>madhab</w:t>
      </w:r>
      <w:r w:rsidRPr="00D14E74">
        <w:rPr>
          <w:rFonts w:ascii="Calibri" w:hAnsi="Calibri" w:cs="Calibri"/>
        </w:rPr>
        <w:t xml:space="preserve">, it is generally considered to be seven years for boys and nine for girls. </w:t>
      </w:r>
      <w:r w:rsidRPr="00D14E74">
        <w:rPr>
          <w:rFonts w:ascii="Calibri" w:hAnsi="Calibri" w:cs="Calibri"/>
          <w:i/>
          <w:iCs/>
        </w:rPr>
        <w:t>[Tr.]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TWzMDQ0MTUyNjAwNzNX0lEKTi0uzszPAykwrAUAGvTAiywAAAA="/>
  </w:docVars>
  <w:rsids>
    <w:rsidRoot w:val="0035769F"/>
    <w:rsid w:val="00012354"/>
    <w:rsid w:val="000A31BA"/>
    <w:rsid w:val="000F6ACC"/>
    <w:rsid w:val="00316C2D"/>
    <w:rsid w:val="0035769F"/>
    <w:rsid w:val="00371A9C"/>
    <w:rsid w:val="003F1F0A"/>
    <w:rsid w:val="00413999"/>
    <w:rsid w:val="00435852"/>
    <w:rsid w:val="00524108"/>
    <w:rsid w:val="0056501E"/>
    <w:rsid w:val="005A1C18"/>
    <w:rsid w:val="005B0DB6"/>
    <w:rsid w:val="00614990"/>
    <w:rsid w:val="006C41BC"/>
    <w:rsid w:val="007125F5"/>
    <w:rsid w:val="008432A5"/>
    <w:rsid w:val="008E5B62"/>
    <w:rsid w:val="00914F32"/>
    <w:rsid w:val="0099549B"/>
    <w:rsid w:val="009C5826"/>
    <w:rsid w:val="00A155F3"/>
    <w:rsid w:val="00A261E4"/>
    <w:rsid w:val="00A46560"/>
    <w:rsid w:val="00AA3844"/>
    <w:rsid w:val="00AB2677"/>
    <w:rsid w:val="00B57FC5"/>
    <w:rsid w:val="00B7597E"/>
    <w:rsid w:val="00B947BF"/>
    <w:rsid w:val="00CC29BF"/>
    <w:rsid w:val="00D60C19"/>
    <w:rsid w:val="00D96A98"/>
    <w:rsid w:val="00DA4E29"/>
    <w:rsid w:val="00DF2C40"/>
    <w:rsid w:val="00EA4615"/>
    <w:rsid w:val="00F23AA9"/>
    <w:rsid w:val="00F41F0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24D3F"/>
  <w15:docId w15:val="{FE80DCA0-BE4D-49C5-BB39-BFFEFA8A4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69F"/>
    <w:pPr>
      <w:suppressAutoHyphens/>
      <w:spacing w:after="0" w:line="240" w:lineRule="auto"/>
    </w:pPr>
    <w:rPr>
      <w:rFonts w:ascii="Liberation Serif" w:eastAsia="SimSun" w:hAnsi="Liberation Serif" w:cs="Arial"/>
      <w:kern w:val="1"/>
      <w:sz w:val="24"/>
      <w:szCs w:val="24"/>
      <w:lang w:val="tr-TR" w:eastAsia="hi-I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35769F"/>
    <w:pPr>
      <w:suppressLineNumbers/>
      <w:ind w:left="339" w:hanging="339"/>
    </w:pPr>
    <w:rPr>
      <w:sz w:val="20"/>
      <w:szCs w:val="20"/>
    </w:rPr>
  </w:style>
  <w:style w:type="character" w:customStyle="1" w:styleId="FootnoteTextChar">
    <w:name w:val="Footnote Text Char"/>
    <w:basedOn w:val="DefaultParagraphFont"/>
    <w:link w:val="FootnoteText"/>
    <w:uiPriority w:val="99"/>
    <w:qFormat/>
    <w:rsid w:val="0035769F"/>
    <w:rPr>
      <w:rFonts w:ascii="Liberation Serif" w:eastAsia="SimSun" w:hAnsi="Liberation Serif" w:cs="Arial"/>
      <w:kern w:val="1"/>
      <w:sz w:val="20"/>
      <w:szCs w:val="20"/>
      <w:lang w:val="tr-TR" w:eastAsia="hi-IN" w:bidi="hi-IN"/>
    </w:rPr>
  </w:style>
  <w:style w:type="character" w:customStyle="1" w:styleId="DipnotKarakterleri">
    <w:name w:val="Dipnot Karakterleri"/>
    <w:uiPriority w:val="99"/>
    <w:qFormat/>
    <w:rsid w:val="00914F32"/>
    <w:rPr>
      <w:vertAlign w:val="superscript"/>
    </w:rPr>
  </w:style>
  <w:style w:type="character" w:styleId="FootnoteReference">
    <w:name w:val="footnote reference"/>
    <w:basedOn w:val="DefaultParagraphFont"/>
    <w:unhideWhenUsed/>
    <w:rsid w:val="00A261E4"/>
    <w:rPr>
      <w:vertAlign w:val="superscript"/>
    </w:rPr>
  </w:style>
  <w:style w:type="character" w:styleId="Hyperlink">
    <w:name w:val="Hyperlink"/>
    <w:basedOn w:val="DefaultParagraphFont"/>
    <w:uiPriority w:val="99"/>
    <w:unhideWhenUsed/>
    <w:rsid w:val="009C5826"/>
    <w:rPr>
      <w:color w:val="0000FF" w:themeColor="hyperlink"/>
      <w:u w:val="single"/>
    </w:rPr>
  </w:style>
  <w:style w:type="character" w:styleId="UnresolvedMention">
    <w:name w:val="Unresolved Mention"/>
    <w:basedOn w:val="DefaultParagraphFont"/>
    <w:uiPriority w:val="99"/>
    <w:semiHidden/>
    <w:unhideWhenUsed/>
    <w:rsid w:val="009C58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saleinur.online/english/_dictionary/T/TAWHID.php" TargetMode="External"/><Relationship Id="rId13" Type="http://schemas.openxmlformats.org/officeDocument/2006/relationships/hyperlink" Target="https://risaleinur.online/english/_dictionary/F/FITNAH.php" TargetMode="External"/><Relationship Id="rId3" Type="http://schemas.openxmlformats.org/officeDocument/2006/relationships/webSettings" Target="webSettings.xml"/><Relationship Id="rId7" Type="http://schemas.openxmlformats.org/officeDocument/2006/relationships/hyperlink" Target="https://risaleinur.online/english/_dictionary/H/HAQIQAH.php" TargetMode="External"/><Relationship Id="rId12" Type="http://schemas.openxmlformats.org/officeDocument/2006/relationships/hyperlink" Target="https://risaleinur.online/english/_dictionary/B/balaghat.php"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isaleinur.online/english/_dictionary/K/KHAWASS.php" TargetMode="External"/><Relationship Id="rId11" Type="http://schemas.openxmlformats.org/officeDocument/2006/relationships/hyperlink" Target="https://risaleinur.online/english/_dictionary/U/ULAMA.php"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risaleinur.online/english/_dictionary/I/IMAN.php" TargetMode="External"/><Relationship Id="rId4" Type="http://schemas.openxmlformats.org/officeDocument/2006/relationships/footnotes" Target="footnotes.xml"/><Relationship Id="rId9" Type="http://schemas.openxmlformats.org/officeDocument/2006/relationships/hyperlink" Target="https://risaleinur.online/english/_dictionary/R/RAHMAH.php" TargetMode="External"/><Relationship Id="rId14" Type="http://schemas.openxmlformats.org/officeDocument/2006/relationships/hyperlink" Target="https://risaleinur.online/english/_dictionary/A/AKHIRAH.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Pages>
  <Words>962</Words>
  <Characters>5485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hakan</dc:creator>
  <cp:lastModifiedBy>zulal durukan</cp:lastModifiedBy>
  <cp:revision>15</cp:revision>
  <dcterms:created xsi:type="dcterms:W3CDTF">2020-09-09T20:26:00Z</dcterms:created>
  <dcterms:modified xsi:type="dcterms:W3CDTF">2026-08-25T10:41:00Z</dcterms:modified>
</cp:coreProperties>
</file>