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79B2" w14:textId="77777777" w:rsidR="00EB2E34" w:rsidRPr="00EB2E34" w:rsidRDefault="00EB2E34" w:rsidP="0022756C">
      <w:pPr>
        <w:spacing w:before="120"/>
        <w:jc w:val="center"/>
        <w:rPr>
          <w:rFonts w:ascii="Calibri" w:hAnsi="Calibri" w:cs="Calibri"/>
          <w:color w:val="C00000"/>
          <w:sz w:val="32"/>
          <w:szCs w:val="32"/>
        </w:rPr>
      </w:pPr>
      <w:r w:rsidRPr="00EB2E34">
        <w:rPr>
          <w:rFonts w:ascii="Calibri" w:hAnsi="Calibri" w:cs="Calibri"/>
          <w:b/>
          <w:bCs/>
          <w:color w:val="C00000"/>
          <w:sz w:val="32"/>
          <w:szCs w:val="32"/>
        </w:rPr>
        <w:t xml:space="preserve">TAQDÎS </w:t>
      </w:r>
      <w:r w:rsidRPr="00EB2E34">
        <w:rPr>
          <w:rFonts w:ascii="Calibri" w:hAnsi="Calibri" w:cs="Calibri"/>
          <w:color w:val="C00000"/>
          <w:sz w:val="32"/>
          <w:szCs w:val="32"/>
          <w:rtl/>
        </w:rPr>
        <w:t>تقديس</w:t>
      </w:r>
    </w:p>
    <w:p w14:paraId="68AA5164" w14:textId="77777777" w:rsidR="00EB2E34" w:rsidRPr="007540EA" w:rsidRDefault="00EB2E34" w:rsidP="0022756C">
      <w:pPr>
        <w:spacing w:before="120"/>
        <w:jc w:val="both"/>
        <w:rPr>
          <w:rFonts w:ascii="Calibri" w:hAnsi="Calibri" w:cs="Calibri"/>
          <w:i/>
          <w:iCs/>
          <w:color w:val="000000"/>
        </w:rPr>
      </w:pPr>
    </w:p>
    <w:p w14:paraId="072A825F" w14:textId="1C8D914F" w:rsidR="009F0C6B" w:rsidRDefault="009F0C6B" w:rsidP="0022756C">
      <w:pPr>
        <w:tabs>
          <w:tab w:val="num" w:pos="720"/>
        </w:tabs>
        <w:spacing w:before="120"/>
        <w:jc w:val="both"/>
        <w:rPr>
          <w:rFonts w:ascii="Calibri" w:hAnsi="Calibri" w:cs="Calibri"/>
        </w:rPr>
      </w:pPr>
      <w:r w:rsidRPr="007540EA">
        <w:rPr>
          <w:rFonts w:ascii="Calibri" w:hAnsi="Calibri" w:cs="Calibri"/>
          <w:b/>
          <w:bCs/>
          <w:i/>
          <w:iCs/>
        </w:rPr>
        <w:t>Etimology &amp; Literal Meaning:</w:t>
      </w:r>
      <w:r>
        <w:rPr>
          <w:rFonts w:ascii="Calibri" w:hAnsi="Calibri" w:cs="Calibri"/>
          <w:i/>
          <w:iCs/>
        </w:rPr>
        <w:t xml:space="preserve"> </w:t>
      </w:r>
      <w:r w:rsidRPr="009F0C6B">
        <w:rPr>
          <w:rFonts w:ascii="Calibri" w:hAnsi="Calibri" w:cs="Calibri"/>
        </w:rPr>
        <w:t xml:space="preserve">It is a verbal noun derived from the root </w:t>
      </w:r>
      <w:r w:rsidRPr="009F0C6B">
        <w:rPr>
          <w:rFonts w:ascii="Calibri" w:hAnsi="Calibri" w:cs="Calibri"/>
          <w:i/>
          <w:iCs/>
        </w:rPr>
        <w:t>q-d-s</w:t>
      </w:r>
      <w:r w:rsidRPr="009F0C6B">
        <w:rPr>
          <w:rFonts w:ascii="Calibri" w:hAnsi="Calibri" w:cs="Calibri"/>
        </w:rPr>
        <w:t xml:space="preserve"> (</w:t>
      </w:r>
      <w:r w:rsidRPr="009F0C6B">
        <w:rPr>
          <w:rFonts w:ascii="Calibri" w:hAnsi="Calibri" w:cs="Calibri"/>
          <w:color w:val="FF0000"/>
          <w:sz w:val="28"/>
          <w:szCs w:val="28"/>
          <w:rtl/>
          <w:lang w:bidi="ar-SA"/>
        </w:rPr>
        <w:t>ق-د-س</w:t>
      </w:r>
      <w:r w:rsidRPr="009F0C6B">
        <w:rPr>
          <w:rFonts w:ascii="Calibri" w:hAnsi="Calibri" w:cs="Calibri"/>
        </w:rPr>
        <w:t>), which signifies absolute cleanliness, purity and being free from any stain, soil or defect. Literally, it means to clean, to purify, to set apart as sacred, and to keep free from any physical or conceptual pollution.</w:t>
      </w:r>
    </w:p>
    <w:p w14:paraId="5C35DE9F" w14:textId="06A55ABC" w:rsidR="009F41B8" w:rsidRDefault="009F0C6B" w:rsidP="009F41B8">
      <w:pPr>
        <w:spacing w:before="120"/>
        <w:jc w:val="both"/>
        <w:rPr>
          <w:rFonts w:ascii="Calibri" w:hAnsi="Calibri" w:cs="Calibri"/>
        </w:rPr>
      </w:pPr>
      <w:r w:rsidRPr="009F0C6B">
        <w:rPr>
          <w:rFonts w:ascii="Calibri" w:hAnsi="Calibri" w:cs="Calibri"/>
          <w:b/>
          <w:bCs/>
          <w:i/>
          <w:iCs/>
        </w:rPr>
        <w:t>As an Islamic Term:</w:t>
      </w:r>
      <w:r>
        <w:rPr>
          <w:rFonts w:ascii="Calibri" w:hAnsi="Calibri" w:cs="Calibri"/>
          <w:b/>
          <w:bCs/>
        </w:rPr>
        <w:t xml:space="preserve"> </w:t>
      </w:r>
      <w:r w:rsidRPr="009F0C6B">
        <w:rPr>
          <w:rFonts w:ascii="Calibri" w:hAnsi="Calibri" w:cs="Calibri"/>
        </w:rPr>
        <w:t>To proclaim that All</w:t>
      </w:r>
      <w:r>
        <w:rPr>
          <w:rFonts w:ascii="Calibri" w:hAnsi="Calibri" w:cs="Calibri"/>
        </w:rPr>
        <w:t>a</w:t>
      </w:r>
      <w:r w:rsidRPr="009F0C6B">
        <w:rPr>
          <w:rFonts w:ascii="Calibri" w:hAnsi="Calibri" w:cs="Calibri"/>
        </w:rPr>
        <w:t>h</w:t>
      </w:r>
      <w:r>
        <w:rPr>
          <w:rFonts w:ascii="Calibri" w:hAnsi="Calibri" w:cs="Calibri"/>
        </w:rPr>
        <w:t xml:space="preserve"> </w:t>
      </w:r>
      <w:r w:rsidRPr="009F0C6B">
        <w:rPr>
          <w:rFonts w:ascii="Calibri" w:hAnsi="Calibri" w:cs="Calibri"/>
        </w:rPr>
        <w:t>—</w:t>
      </w:r>
      <w:r>
        <w:rPr>
          <w:rFonts w:ascii="Calibri" w:hAnsi="Calibri" w:cs="Calibri"/>
        </w:rPr>
        <w:t xml:space="preserve"> </w:t>
      </w:r>
      <w:r w:rsidRPr="009F0C6B">
        <w:rPr>
          <w:rFonts w:ascii="Calibri" w:hAnsi="Calibri" w:cs="Calibri"/>
        </w:rPr>
        <w:t xml:space="preserve">Who is </w:t>
      </w:r>
      <w:r w:rsidRPr="009F0C6B">
        <w:rPr>
          <w:rFonts w:ascii="Calibri" w:hAnsi="Calibri" w:cs="Calibri"/>
          <w:i/>
          <w:iCs/>
        </w:rPr>
        <w:t>Quddûs</w:t>
      </w:r>
      <w:r w:rsidRPr="009F0C6B">
        <w:rPr>
          <w:rFonts w:ascii="Calibri" w:hAnsi="Calibri" w:cs="Calibri"/>
        </w:rPr>
        <w:t xml:space="preserve"> (the Absolutely Pure and Holy)</w:t>
      </w:r>
      <w:r>
        <w:rPr>
          <w:rFonts w:ascii="Calibri" w:hAnsi="Calibri" w:cs="Calibri"/>
        </w:rPr>
        <w:t xml:space="preserve"> </w:t>
      </w:r>
      <w:r w:rsidRPr="009F0C6B">
        <w:rPr>
          <w:rFonts w:ascii="Calibri" w:hAnsi="Calibri" w:cs="Calibri"/>
        </w:rPr>
        <w:t>—</w:t>
      </w:r>
      <w:r>
        <w:rPr>
          <w:rFonts w:ascii="Calibri" w:hAnsi="Calibri" w:cs="Calibri"/>
        </w:rPr>
        <w:t xml:space="preserve"> </w:t>
      </w:r>
      <w:r w:rsidRPr="009F0C6B">
        <w:rPr>
          <w:rFonts w:ascii="Calibri" w:hAnsi="Calibri" w:cs="Calibri"/>
        </w:rPr>
        <w:t xml:space="preserve">is entirely sanctified, exalted above and free from all faults, deficiencies, limits, partners or resemblance to created beings. While </w:t>
      </w:r>
      <w:hyperlink r:id="rId8" w:history="1">
        <w:r w:rsidRPr="009F0C6B">
          <w:rPr>
            <w:rStyle w:val="Hyperlink"/>
            <w:rFonts w:ascii="Calibri" w:hAnsi="Calibri" w:cs="Calibri"/>
            <w:i/>
            <w:iCs/>
          </w:rPr>
          <w:t>tasbîh</w:t>
        </w:r>
      </w:hyperlink>
      <w:r w:rsidRPr="009F0C6B">
        <w:rPr>
          <w:rFonts w:ascii="Calibri" w:hAnsi="Calibri" w:cs="Calibri"/>
        </w:rPr>
        <w:t xml:space="preserve"> focuses on negating flaws and declaring Him free from shortcomings, </w:t>
      </w:r>
      <w:r w:rsidRPr="009F0C6B">
        <w:rPr>
          <w:rFonts w:ascii="Calibri" w:hAnsi="Calibri" w:cs="Calibri"/>
          <w:i/>
          <w:iCs/>
        </w:rPr>
        <w:t>taqdîs</w:t>
      </w:r>
      <w:r w:rsidRPr="009F0C6B">
        <w:rPr>
          <w:rFonts w:ascii="Calibri" w:hAnsi="Calibri" w:cs="Calibri"/>
        </w:rPr>
        <w:t xml:space="preserve"> affirms His utter holiness, absolute purity and perfection with profound veneration</w:t>
      </w:r>
      <w:r>
        <w:rPr>
          <w:rFonts w:ascii="Calibri" w:hAnsi="Calibri" w:cs="Calibri"/>
        </w:rPr>
        <w:t>.</w:t>
      </w:r>
    </w:p>
    <w:p w14:paraId="65C33F87" w14:textId="765AD5AA" w:rsidR="009F41B8" w:rsidRPr="009F41B8" w:rsidRDefault="009F41B8" w:rsidP="003A19AE">
      <w:pPr>
        <w:spacing w:before="120"/>
        <w:jc w:val="both"/>
        <w:rPr>
          <w:rFonts w:ascii="Calibri" w:hAnsi="Calibri" w:cs="Calibri"/>
        </w:rPr>
      </w:pPr>
      <w:r w:rsidRPr="009F41B8">
        <w:rPr>
          <w:rFonts w:ascii="Calibri" w:hAnsi="Calibri" w:cs="Calibri"/>
        </w:rPr>
        <w:t>Just as</w:t>
      </w:r>
      <w:r w:rsidR="003A19AE">
        <w:rPr>
          <w:rFonts w:ascii="Calibri" w:hAnsi="Calibri" w:cs="Calibri"/>
        </w:rPr>
        <w:t xml:space="preserve"> the phrase</w:t>
      </w:r>
      <w:r w:rsidRPr="009F41B8">
        <w:rPr>
          <w:rFonts w:ascii="Calibri" w:hAnsi="Calibri" w:cs="Calibri"/>
        </w:rPr>
        <w:t xml:space="preserve"> </w:t>
      </w:r>
      <w:r w:rsidRPr="009F41B8">
        <w:rPr>
          <w:rFonts w:ascii="Calibri" w:hAnsi="Calibri" w:cs="Calibri"/>
          <w:b/>
          <w:bCs/>
        </w:rPr>
        <w:t>Subhânallâh</w:t>
      </w:r>
      <w:r w:rsidRPr="009F41B8">
        <w:rPr>
          <w:rFonts w:ascii="Calibri" w:hAnsi="Calibri" w:cs="Calibri"/>
        </w:rPr>
        <w:t xml:space="preserve"> (</w:t>
      </w:r>
      <w:r w:rsidRPr="009F41B8">
        <w:rPr>
          <w:rFonts w:ascii="Calibri" w:hAnsi="Calibri" w:cs="Calibri"/>
          <w:color w:val="FF0000"/>
          <w:sz w:val="28"/>
          <w:szCs w:val="28"/>
          <w:rtl/>
          <w:lang w:bidi="ar-SA"/>
        </w:rPr>
        <w:t>سُبْحَانَ اللَّهِ</w:t>
      </w:r>
      <w:r w:rsidRPr="009F41B8">
        <w:rPr>
          <w:rFonts w:ascii="Calibri" w:hAnsi="Calibri" w:cs="Calibri"/>
        </w:rPr>
        <w:t xml:space="preserve">) </w:t>
      </w:r>
      <w:r>
        <w:rPr>
          <w:rFonts w:ascii="Calibri" w:hAnsi="Calibri" w:cs="Calibri"/>
        </w:rPr>
        <w:t xml:space="preserve">represents </w:t>
      </w:r>
      <w:r w:rsidRPr="009F41B8">
        <w:rPr>
          <w:rFonts w:ascii="Calibri" w:hAnsi="Calibri" w:cs="Calibri"/>
          <w:i/>
          <w:iCs/>
        </w:rPr>
        <w:t>tasbîh</w:t>
      </w:r>
      <w:r>
        <w:rPr>
          <w:rFonts w:ascii="Calibri" w:hAnsi="Calibri" w:cs="Calibri"/>
        </w:rPr>
        <w:t xml:space="preserve">, </w:t>
      </w:r>
      <w:r w:rsidRPr="009F41B8">
        <w:rPr>
          <w:rFonts w:ascii="Calibri" w:hAnsi="Calibri" w:cs="Calibri"/>
          <w:b/>
          <w:bCs/>
        </w:rPr>
        <w:t>Allâhu Akbar</w:t>
      </w:r>
      <w:r w:rsidRPr="009F41B8">
        <w:rPr>
          <w:rFonts w:ascii="Calibri" w:hAnsi="Calibri" w:cs="Calibri"/>
        </w:rPr>
        <w:t xml:space="preserve"> (</w:t>
      </w:r>
      <w:r w:rsidRPr="009F41B8">
        <w:rPr>
          <w:rFonts w:ascii="Calibri" w:hAnsi="Calibri" w:cs="Calibri"/>
          <w:color w:val="FF0000"/>
          <w:sz w:val="28"/>
          <w:szCs w:val="28"/>
          <w:rtl/>
          <w:lang w:bidi="ar-SA"/>
        </w:rPr>
        <w:t>اللَّهُ أَكْبَرُ</w:t>
      </w:r>
      <w:r w:rsidRPr="009F41B8">
        <w:rPr>
          <w:rFonts w:ascii="Calibri" w:hAnsi="Calibri" w:cs="Calibri"/>
        </w:rPr>
        <w:t xml:space="preserve">) </w:t>
      </w:r>
      <w:r>
        <w:rPr>
          <w:rFonts w:ascii="Calibri" w:hAnsi="Calibri" w:cs="Calibri"/>
        </w:rPr>
        <w:t xml:space="preserve">represents </w:t>
      </w:r>
      <w:hyperlink r:id="rId9" w:history="1">
        <w:r w:rsidRPr="003A19AE">
          <w:rPr>
            <w:rStyle w:val="Hyperlink"/>
            <w:rFonts w:ascii="Calibri" w:hAnsi="Calibri" w:cs="Calibri"/>
            <w:i/>
            <w:iCs/>
          </w:rPr>
          <w:t>takbîr</w:t>
        </w:r>
      </w:hyperlink>
      <w:r>
        <w:rPr>
          <w:rFonts w:ascii="Calibri" w:hAnsi="Calibri" w:cs="Calibri"/>
          <w:i/>
          <w:iCs/>
        </w:rPr>
        <w:t xml:space="preserve"> and </w:t>
      </w:r>
      <w:r w:rsidRPr="009F41B8">
        <w:rPr>
          <w:rFonts w:ascii="Calibri" w:hAnsi="Calibri" w:cs="Calibri"/>
          <w:b/>
          <w:bCs/>
        </w:rPr>
        <w:t>Alhamdulillah</w:t>
      </w:r>
      <w:r w:rsidRPr="009F41B8">
        <w:rPr>
          <w:rFonts w:ascii="Calibri" w:hAnsi="Calibri" w:cs="Calibri"/>
        </w:rPr>
        <w:t xml:space="preserve"> (</w:t>
      </w:r>
      <w:r w:rsidRPr="009F41B8">
        <w:rPr>
          <w:rFonts w:ascii="Calibri" w:hAnsi="Calibri" w:cs="Calibri"/>
          <w:color w:val="FF0000"/>
          <w:sz w:val="28"/>
          <w:szCs w:val="28"/>
          <w:rtl/>
        </w:rPr>
        <w:t xml:space="preserve">الْحَمْدُ </w:t>
      </w:r>
      <w:r w:rsidR="003A19AE" w:rsidRPr="003A19AE">
        <w:rPr>
          <w:rFonts w:ascii="Calibri" w:hAnsi="Calibri" w:cs="Calibri"/>
          <w:color w:val="FF0000"/>
          <w:sz w:val="28"/>
          <w:szCs w:val="28"/>
          <w:rtl/>
        </w:rPr>
        <w:t>لِلَّهِ</w:t>
      </w:r>
      <w:r w:rsidRPr="009F41B8">
        <w:rPr>
          <w:rFonts w:ascii="Calibri" w:hAnsi="Calibri" w:cs="Calibri"/>
        </w:rPr>
        <w:t>) represents</w:t>
      </w:r>
      <w:r>
        <w:rPr>
          <w:rFonts w:ascii="Calibri" w:hAnsi="Calibri" w:cs="Calibri"/>
          <w:i/>
          <w:iCs/>
        </w:rPr>
        <w:t xml:space="preserve"> tahmîd</w:t>
      </w:r>
      <w:r w:rsidRPr="009F41B8">
        <w:rPr>
          <w:rFonts w:ascii="Calibri" w:hAnsi="Calibri" w:cs="Calibri"/>
        </w:rPr>
        <w:t xml:space="preserve"> the </w:t>
      </w:r>
      <w:r>
        <w:rPr>
          <w:rFonts w:ascii="Calibri" w:hAnsi="Calibri" w:cs="Calibri"/>
        </w:rPr>
        <w:t>dhikr</w:t>
      </w:r>
      <w:r w:rsidRPr="009F41B8">
        <w:rPr>
          <w:rFonts w:ascii="Calibri" w:hAnsi="Calibri" w:cs="Calibri"/>
        </w:rPr>
        <w:t xml:space="preserve"> representing </w:t>
      </w:r>
      <w:r w:rsidRPr="009F41B8">
        <w:rPr>
          <w:rFonts w:ascii="Calibri" w:hAnsi="Calibri" w:cs="Calibri"/>
          <w:i/>
          <w:iCs/>
        </w:rPr>
        <w:t>taqdîs</w:t>
      </w:r>
      <w:r w:rsidRPr="009F41B8">
        <w:rPr>
          <w:rFonts w:ascii="Calibri" w:hAnsi="Calibri" w:cs="Calibri"/>
        </w:rPr>
        <w:t xml:space="preserve"> in the Sunnah is:</w:t>
      </w:r>
    </w:p>
    <w:p w14:paraId="0E690932" w14:textId="77777777" w:rsidR="009F41B8" w:rsidRPr="009F41B8" w:rsidRDefault="009F41B8" w:rsidP="009F41B8">
      <w:pPr>
        <w:spacing w:before="120"/>
        <w:jc w:val="center"/>
        <w:rPr>
          <w:rFonts w:ascii="Calibri" w:hAnsi="Calibri" w:cs="Calibri"/>
          <w:color w:val="FF0000"/>
          <w:sz w:val="28"/>
          <w:szCs w:val="28"/>
        </w:rPr>
      </w:pPr>
      <w:r w:rsidRPr="009F41B8">
        <w:rPr>
          <w:rFonts w:ascii="Calibri" w:hAnsi="Calibri" w:cs="Calibri"/>
          <w:color w:val="FF0000"/>
          <w:sz w:val="28"/>
          <w:szCs w:val="28"/>
          <w:rtl/>
          <w:lang w:bidi="ar-SA"/>
        </w:rPr>
        <w:t>سُبُّوحٌ قُدُّوسٌ رَبُّنَا وَرَبُّ الْمَلَائِكَةِ وَالرُّوحِ</w:t>
      </w:r>
    </w:p>
    <w:p w14:paraId="6E926CE6" w14:textId="5707A556" w:rsidR="009F41B8" w:rsidRPr="009F41B8" w:rsidRDefault="009F41B8" w:rsidP="009F41B8">
      <w:pPr>
        <w:spacing w:before="120"/>
        <w:jc w:val="both"/>
        <w:rPr>
          <w:rFonts w:ascii="Calibri" w:hAnsi="Calibri" w:cs="Calibri"/>
        </w:rPr>
      </w:pPr>
      <w:r>
        <w:rPr>
          <w:rFonts w:ascii="Calibri" w:hAnsi="Calibri" w:cs="Calibri"/>
          <w:i/>
          <w:iCs/>
        </w:rPr>
        <w:t>“</w:t>
      </w:r>
      <w:r w:rsidRPr="009F41B8">
        <w:rPr>
          <w:rFonts w:ascii="Calibri" w:hAnsi="Calibri" w:cs="Calibri"/>
          <w:i/>
          <w:iCs/>
        </w:rPr>
        <w:t>Subbûhun Quddûsun Rabbunâ ve Rabbu'l-Malâikati v</w:t>
      </w:r>
      <w:r w:rsidR="003A19AE">
        <w:rPr>
          <w:rFonts w:ascii="Calibri" w:hAnsi="Calibri" w:cs="Calibri"/>
          <w:i/>
          <w:iCs/>
        </w:rPr>
        <w:t>a</w:t>
      </w:r>
      <w:r w:rsidRPr="009F41B8">
        <w:rPr>
          <w:rFonts w:ascii="Calibri" w:hAnsi="Calibri" w:cs="Calibri"/>
          <w:i/>
          <w:iCs/>
        </w:rPr>
        <w:t>'r-Rûh</w:t>
      </w:r>
      <w:r>
        <w:rPr>
          <w:rFonts w:ascii="Calibri" w:hAnsi="Calibri" w:cs="Calibri"/>
          <w:i/>
          <w:iCs/>
        </w:rPr>
        <w:t>”</w:t>
      </w:r>
      <w:r>
        <w:rPr>
          <w:rStyle w:val="FootnoteReference"/>
          <w:rFonts w:ascii="Calibri" w:hAnsi="Calibri" w:cs="Calibri"/>
          <w:i/>
          <w:iCs/>
        </w:rPr>
        <w:footnoteReference w:id="1"/>
      </w:r>
    </w:p>
    <w:p w14:paraId="74884B9A" w14:textId="3824F272" w:rsidR="00260D8B" w:rsidRDefault="00260D8B" w:rsidP="0022756C">
      <w:pPr>
        <w:spacing w:before="120"/>
        <w:jc w:val="both"/>
        <w:rPr>
          <w:rFonts w:ascii="Calibri" w:hAnsi="Calibri" w:cs="Calibri"/>
        </w:rPr>
      </w:pPr>
    </w:p>
    <w:p w14:paraId="011AB41C" w14:textId="2A460247" w:rsidR="0022756C" w:rsidRPr="009F0C6B" w:rsidRDefault="0022756C" w:rsidP="0022756C">
      <w:pPr>
        <w:spacing w:before="120"/>
        <w:jc w:val="both"/>
        <w:rPr>
          <w:rFonts w:ascii="Calibri" w:hAnsi="Calibri" w:cs="Calibri"/>
        </w:rPr>
      </w:pPr>
    </w:p>
    <w:sectPr w:rsidR="0022756C" w:rsidRPr="009F0C6B" w:rsidSect="001866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D0FF" w14:textId="77777777" w:rsidR="004470F3" w:rsidRDefault="004470F3" w:rsidP="009F41B8">
      <w:r>
        <w:separator/>
      </w:r>
    </w:p>
  </w:endnote>
  <w:endnote w:type="continuationSeparator" w:id="0">
    <w:p w14:paraId="5E01C8FE" w14:textId="77777777" w:rsidR="004470F3" w:rsidRDefault="004470F3" w:rsidP="009F4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5EEFD" w14:textId="77777777" w:rsidR="004470F3" w:rsidRDefault="004470F3" w:rsidP="009F41B8">
      <w:r>
        <w:separator/>
      </w:r>
    </w:p>
  </w:footnote>
  <w:footnote w:type="continuationSeparator" w:id="0">
    <w:p w14:paraId="501953AA" w14:textId="77777777" w:rsidR="004470F3" w:rsidRDefault="004470F3" w:rsidP="009F41B8">
      <w:r>
        <w:continuationSeparator/>
      </w:r>
    </w:p>
  </w:footnote>
  <w:footnote w:id="1">
    <w:p w14:paraId="677CA409" w14:textId="03295B63" w:rsidR="009F41B8" w:rsidRPr="009F41B8" w:rsidRDefault="009F41B8" w:rsidP="009F41B8">
      <w:pPr>
        <w:spacing w:before="120"/>
        <w:jc w:val="both"/>
        <w:rPr>
          <w:rFonts w:ascii="Calibri" w:hAnsi="Calibri" w:cs="Calibri"/>
        </w:rPr>
      </w:pPr>
      <w:r>
        <w:rPr>
          <w:rStyle w:val="FootnoteReference"/>
        </w:rPr>
        <w:footnoteRef/>
      </w:r>
      <w:r>
        <w:t xml:space="preserve"> </w:t>
      </w:r>
      <w:r>
        <w:rPr>
          <w:rFonts w:ascii="Calibri" w:hAnsi="Calibri" w:cs="Calibri"/>
          <w:i/>
          <w:iCs/>
        </w:rPr>
        <w:t>S</w:t>
      </w:r>
      <w:r w:rsidRPr="009F41B8">
        <w:rPr>
          <w:rFonts w:ascii="Calibri" w:hAnsi="Calibri" w:cs="Calibri"/>
          <w:i/>
          <w:iCs/>
        </w:rPr>
        <w:t>a</w:t>
      </w:r>
      <w:r>
        <w:rPr>
          <w:rFonts w:ascii="Calibri" w:hAnsi="Calibri" w:cs="Calibri"/>
          <w:i/>
          <w:iCs/>
        </w:rPr>
        <w:t>hih</w:t>
      </w:r>
      <w:r w:rsidRPr="009F41B8">
        <w:rPr>
          <w:rFonts w:ascii="Calibri" w:hAnsi="Calibri" w:cs="Calibri"/>
          <w:i/>
          <w:iCs/>
        </w:rPr>
        <w:t xml:space="preserve"> Muslim</w:t>
      </w:r>
      <w:r w:rsidRPr="009F41B8">
        <w:rPr>
          <w:rFonts w:ascii="Calibri" w:hAnsi="Calibri" w:cs="Calibri"/>
        </w:rPr>
        <w:t>, Kit</w:t>
      </w:r>
      <w:r>
        <w:rPr>
          <w:rFonts w:ascii="Calibri" w:hAnsi="Calibri" w:cs="Calibri"/>
        </w:rPr>
        <w:t>a</w:t>
      </w:r>
      <w:r w:rsidRPr="009F41B8">
        <w:rPr>
          <w:rFonts w:ascii="Calibri" w:hAnsi="Calibri" w:cs="Calibri"/>
        </w:rPr>
        <w:t>b al-</w:t>
      </w:r>
      <w:r w:rsidR="00E12EFE">
        <w:rPr>
          <w:rFonts w:ascii="Calibri" w:hAnsi="Calibri" w:cs="Calibri"/>
        </w:rPr>
        <w:t>S</w:t>
      </w:r>
      <w:r w:rsidRPr="009F41B8">
        <w:rPr>
          <w:rFonts w:ascii="Calibri" w:hAnsi="Calibri" w:cs="Calibri"/>
        </w:rPr>
        <w:t>al</w:t>
      </w:r>
      <w:r>
        <w:rPr>
          <w:rFonts w:ascii="Calibri" w:hAnsi="Calibri" w:cs="Calibri"/>
        </w:rPr>
        <w:t>a</w:t>
      </w:r>
      <w:r w:rsidRPr="009F41B8">
        <w:rPr>
          <w:rFonts w:ascii="Calibri" w:hAnsi="Calibri" w:cs="Calibri"/>
        </w:rPr>
        <w:t>h, Had</w:t>
      </w:r>
      <w:r>
        <w:rPr>
          <w:rFonts w:ascii="Calibri" w:hAnsi="Calibri" w:cs="Calibri"/>
        </w:rPr>
        <w:t>i</w:t>
      </w:r>
      <w:r w:rsidRPr="009F41B8">
        <w:rPr>
          <w:rFonts w:ascii="Calibri" w:hAnsi="Calibri" w:cs="Calibri"/>
        </w:rPr>
        <w:t xml:space="preserve">th 487; </w:t>
      </w:r>
      <w:r w:rsidRPr="009F41B8">
        <w:rPr>
          <w:rFonts w:ascii="Calibri" w:hAnsi="Calibri" w:cs="Calibri"/>
          <w:i/>
          <w:iCs/>
        </w:rPr>
        <w:t>Sunan Ab</w:t>
      </w:r>
      <w:r>
        <w:rPr>
          <w:rFonts w:ascii="Calibri" w:hAnsi="Calibri" w:cs="Calibri"/>
          <w:i/>
          <w:iCs/>
        </w:rPr>
        <w:t>i</w:t>
      </w:r>
      <w:r w:rsidRPr="009F41B8">
        <w:rPr>
          <w:rFonts w:ascii="Calibri" w:hAnsi="Calibri" w:cs="Calibri"/>
          <w:i/>
          <w:iCs/>
        </w:rPr>
        <w:t xml:space="preserve"> D</w:t>
      </w:r>
      <w:r>
        <w:rPr>
          <w:rFonts w:ascii="Calibri" w:hAnsi="Calibri" w:cs="Calibri"/>
          <w:i/>
          <w:iCs/>
        </w:rPr>
        <w:t>a</w:t>
      </w:r>
      <w:r w:rsidRPr="009F41B8">
        <w:rPr>
          <w:rFonts w:ascii="Calibri" w:hAnsi="Calibri" w:cs="Calibri"/>
          <w:i/>
          <w:iCs/>
        </w:rPr>
        <w:t>w</w:t>
      </w:r>
      <w:r>
        <w:rPr>
          <w:rFonts w:ascii="Calibri" w:hAnsi="Calibri" w:cs="Calibri"/>
          <w:i/>
          <w:iCs/>
        </w:rPr>
        <w:t>u</w:t>
      </w:r>
      <w:r w:rsidRPr="009F41B8">
        <w:rPr>
          <w:rFonts w:ascii="Calibri" w:hAnsi="Calibri" w:cs="Calibri"/>
          <w:i/>
          <w:iCs/>
        </w:rPr>
        <w:t>d</w:t>
      </w:r>
      <w:r w:rsidRPr="009F41B8">
        <w:rPr>
          <w:rFonts w:ascii="Calibri" w:hAnsi="Calibri" w:cs="Calibri"/>
        </w:rPr>
        <w:t>, Had</w:t>
      </w:r>
      <w:r>
        <w:rPr>
          <w:rFonts w:ascii="Calibri" w:hAnsi="Calibri" w:cs="Calibri"/>
        </w:rPr>
        <w:t>i</w:t>
      </w:r>
      <w:r w:rsidRPr="009F41B8">
        <w:rPr>
          <w:rFonts w:ascii="Calibri" w:hAnsi="Calibri" w:cs="Calibri"/>
        </w:rPr>
        <w:t>th 872.</w:t>
      </w:r>
    </w:p>
    <w:p w14:paraId="7FA55AF6" w14:textId="33ADEE13" w:rsidR="009F41B8" w:rsidRPr="009F41B8" w:rsidRDefault="009F41B8">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13742"/>
    <w:multiLevelType w:val="multilevel"/>
    <w:tmpl w:val="2B30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73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2E34"/>
    <w:rsid w:val="00186625"/>
    <w:rsid w:val="001E56DE"/>
    <w:rsid w:val="0022756C"/>
    <w:rsid w:val="00260D8B"/>
    <w:rsid w:val="003A19AE"/>
    <w:rsid w:val="004470F3"/>
    <w:rsid w:val="0050049B"/>
    <w:rsid w:val="005C20B0"/>
    <w:rsid w:val="007540EA"/>
    <w:rsid w:val="009F0C6B"/>
    <w:rsid w:val="009F41B8"/>
    <w:rsid w:val="00A42421"/>
    <w:rsid w:val="00B90945"/>
    <w:rsid w:val="00D87EA6"/>
    <w:rsid w:val="00DC0034"/>
    <w:rsid w:val="00E12EFE"/>
    <w:rsid w:val="00EB2E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E4D3"/>
  <w15:docId w15:val="{30DD82B2-7F33-4D45-8FAE-93E2BB66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E34"/>
    <w:pPr>
      <w:suppressAutoHyphens/>
      <w:spacing w:after="0" w:line="240" w:lineRule="auto"/>
    </w:pPr>
    <w:rPr>
      <w:rFonts w:ascii="Times New Roman" w:eastAsia="Times New Roman" w:hAnsi="Times New Roman" w:cs="Times New Roman"/>
      <w:sz w:val="24"/>
      <w:szCs w:val="24"/>
      <w:lang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41B8"/>
  </w:style>
  <w:style w:type="paragraph" w:styleId="FootnoteText">
    <w:name w:val="footnote text"/>
    <w:basedOn w:val="Normal"/>
    <w:link w:val="FootnoteTextChar"/>
    <w:uiPriority w:val="99"/>
    <w:semiHidden/>
    <w:unhideWhenUsed/>
    <w:rsid w:val="009F41B8"/>
    <w:rPr>
      <w:sz w:val="20"/>
      <w:szCs w:val="20"/>
    </w:rPr>
  </w:style>
  <w:style w:type="character" w:customStyle="1" w:styleId="FootnoteTextChar">
    <w:name w:val="Footnote Text Char"/>
    <w:basedOn w:val="DefaultParagraphFont"/>
    <w:link w:val="FootnoteText"/>
    <w:uiPriority w:val="99"/>
    <w:semiHidden/>
    <w:rsid w:val="009F41B8"/>
    <w:rPr>
      <w:rFonts w:ascii="Times New Roman" w:eastAsia="Times New Roman" w:hAnsi="Times New Roman" w:cs="Times New Roman"/>
      <w:sz w:val="20"/>
      <w:szCs w:val="20"/>
      <w:lang w:eastAsia="zh-CN" w:bidi="ar-AE"/>
    </w:rPr>
  </w:style>
  <w:style w:type="character" w:styleId="FootnoteReference">
    <w:name w:val="footnote reference"/>
    <w:basedOn w:val="DefaultParagraphFont"/>
    <w:uiPriority w:val="99"/>
    <w:semiHidden/>
    <w:unhideWhenUsed/>
    <w:rsid w:val="009F41B8"/>
    <w:rPr>
      <w:vertAlign w:val="superscript"/>
    </w:rPr>
  </w:style>
  <w:style w:type="character" w:styleId="Hyperlink">
    <w:name w:val="Hyperlink"/>
    <w:basedOn w:val="DefaultParagraphFont"/>
    <w:uiPriority w:val="99"/>
    <w:unhideWhenUsed/>
    <w:rsid w:val="003A19AE"/>
    <w:rPr>
      <w:color w:val="0000FF" w:themeColor="hyperlink"/>
      <w:u w:val="single"/>
    </w:rPr>
  </w:style>
  <w:style w:type="character" w:styleId="UnresolvedMention">
    <w:name w:val="Unresolved Mention"/>
    <w:basedOn w:val="DefaultParagraphFont"/>
    <w:uiPriority w:val="99"/>
    <w:semiHidden/>
    <w:unhideWhenUsed/>
    <w:rsid w:val="003A1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saleinur.online/english/_dictionary/T/TASBIHAT.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isaleinur.online/english/_dictionary/T/TAKBI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AD05E-7132-409D-8486-C5F4EFE56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90535</dc:creator>
  <cp:lastModifiedBy>zulal durukan</cp:lastModifiedBy>
  <cp:revision>7</cp:revision>
  <dcterms:created xsi:type="dcterms:W3CDTF">2024-06-04T17:49:00Z</dcterms:created>
  <dcterms:modified xsi:type="dcterms:W3CDTF">2026-09-07T14:01:00Z</dcterms:modified>
</cp:coreProperties>
</file>