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91F7A" w14:textId="77777777" w:rsidR="001D47B7" w:rsidRDefault="001D47B7" w:rsidP="001D47B7">
      <w:pPr>
        <w:spacing w:before="120"/>
        <w:jc w:val="center"/>
      </w:pPr>
      <w:r>
        <w:rPr>
          <w:rFonts w:ascii="Calibri" w:hAnsi="Calibri" w:cs="Calibri"/>
          <w:b/>
          <w:bCs/>
          <w:color w:val="840000"/>
          <w:sz w:val="36"/>
          <w:szCs w:val="36"/>
          <w:shd w:val="clear" w:color="auto" w:fill="FFFFFF"/>
          <w:lang w:bidi="ar-SA"/>
        </w:rPr>
        <w:t>TARÎQ -  TARÎQAH</w:t>
      </w:r>
    </w:p>
    <w:p w14:paraId="28F94EE8" w14:textId="77777777" w:rsidR="001D47B7" w:rsidRDefault="001D47B7" w:rsidP="001D47B7">
      <w:pPr>
        <w:spacing w:before="120"/>
        <w:jc w:val="center"/>
      </w:pPr>
      <w:r>
        <w:rPr>
          <w:rFonts w:ascii="Calibri" w:hAnsi="Calibri" w:cs="Calibri"/>
          <w:color w:val="600000"/>
          <w:sz w:val="36"/>
          <w:szCs w:val="36"/>
          <w:lang w:bidi="ar-SA"/>
        </w:rPr>
        <w:t>طريق - طريقة</w:t>
      </w:r>
    </w:p>
    <w:p w14:paraId="7F54EDF9" w14:textId="77777777" w:rsidR="001D47B7" w:rsidRPr="00857027" w:rsidRDefault="001D47B7" w:rsidP="001D47B7">
      <w:pPr>
        <w:spacing w:before="120"/>
        <w:jc w:val="center"/>
        <w:rPr>
          <w:rFonts w:ascii="Calibri" w:hAnsi="Calibri" w:cs="Calibri"/>
          <w:b/>
          <w:bCs/>
          <w:color w:val="600000"/>
          <w:sz w:val="20"/>
          <w:szCs w:val="20"/>
          <w:lang w:bidi="ar-SA"/>
        </w:rPr>
      </w:pPr>
    </w:p>
    <w:p w14:paraId="783A6589" w14:textId="77777777" w:rsidR="001D47B7" w:rsidRPr="00857027" w:rsidRDefault="001D47B7" w:rsidP="001D47B7">
      <w:pPr>
        <w:spacing w:before="120"/>
        <w:jc w:val="both"/>
        <w:rPr>
          <w:rFonts w:ascii="Calibri" w:hAnsi="Calibri" w:cs="Calibri"/>
        </w:rPr>
      </w:pPr>
      <w:r w:rsidRPr="00857027">
        <w:rPr>
          <w:rFonts w:ascii="Calibri" w:hAnsi="Calibri" w:cs="Calibri"/>
          <w:b/>
          <w:bCs/>
        </w:rPr>
        <w:t>Literal Meaning &amp; Etymology:</w:t>
      </w:r>
      <w:r>
        <w:rPr>
          <w:rFonts w:ascii="Calibri" w:hAnsi="Calibri" w:cs="Calibri"/>
          <w:b/>
          <w:bCs/>
        </w:rPr>
        <w:t xml:space="preserve"> </w:t>
      </w:r>
      <w:r w:rsidRPr="00857027">
        <w:rPr>
          <w:rFonts w:ascii="Calibri" w:hAnsi="Calibri" w:cs="Calibri"/>
        </w:rPr>
        <w:t xml:space="preserve">Derived from the Arabic root </w:t>
      </w:r>
      <w:r w:rsidRPr="001F2165">
        <w:rPr>
          <w:rFonts w:ascii="Calibri" w:hAnsi="Calibri" w:cs="Calibri"/>
          <w:i/>
          <w:iCs/>
        </w:rPr>
        <w:t>t-r-q</w:t>
      </w:r>
      <w:r w:rsidRPr="00857027">
        <w:rPr>
          <w:rFonts w:ascii="Calibri" w:hAnsi="Calibri" w:cs="Calibri"/>
        </w:rPr>
        <w:t xml:space="preserve"> (</w:t>
      </w:r>
      <w:r w:rsidRPr="001F2165">
        <w:rPr>
          <w:rFonts w:ascii="Calibri" w:hAnsi="Calibri" w:cs="Calibri"/>
          <w:color w:val="FF0000"/>
          <w:sz w:val="28"/>
          <w:szCs w:val="28"/>
          <w:rtl/>
        </w:rPr>
        <w:t>طَرَقَ</w:t>
      </w:r>
      <w:r w:rsidRPr="00857027">
        <w:rPr>
          <w:rFonts w:ascii="Calibri" w:hAnsi="Calibri" w:cs="Calibri"/>
        </w:rPr>
        <w:t xml:space="preserve"> – to beat, knock, strike, or tread), literal meanings include:</w:t>
      </w:r>
    </w:p>
    <w:p w14:paraId="7356312D" w14:textId="77777777" w:rsidR="001D47B7" w:rsidRPr="00857027" w:rsidRDefault="001D47B7" w:rsidP="001D47B7">
      <w:pPr>
        <w:spacing w:before="120"/>
        <w:jc w:val="both"/>
        <w:rPr>
          <w:rFonts w:ascii="Calibri" w:hAnsi="Calibri" w:cs="Calibri"/>
        </w:rPr>
      </w:pPr>
      <w:r w:rsidRPr="00857027">
        <w:rPr>
          <w:rFonts w:ascii="Calibri" w:hAnsi="Calibri" w:cs="Calibri"/>
        </w:rPr>
        <w:t>* A way, path, road, or track (beaten or trodden path).</w:t>
      </w:r>
    </w:p>
    <w:p w14:paraId="4CA987A7" w14:textId="77777777" w:rsidR="001D47B7" w:rsidRDefault="001D47B7" w:rsidP="001D47B7">
      <w:pPr>
        <w:spacing w:before="120"/>
        <w:jc w:val="both"/>
        <w:rPr>
          <w:rFonts w:ascii="Calibri" w:hAnsi="Calibri" w:cs="Calibri"/>
        </w:rPr>
      </w:pPr>
      <w:r w:rsidRPr="00857027">
        <w:rPr>
          <w:rFonts w:ascii="Calibri" w:hAnsi="Calibri" w:cs="Calibri"/>
        </w:rPr>
        <w:t xml:space="preserve">* </w:t>
      </w:r>
      <w:r w:rsidRPr="008B7488">
        <w:rPr>
          <w:rFonts w:ascii="Calibri" w:hAnsi="Calibri" w:cs="Calibri"/>
        </w:rPr>
        <w:t>A line</w:t>
      </w:r>
      <w:r>
        <w:rPr>
          <w:rFonts w:ascii="Calibri" w:hAnsi="Calibri" w:cs="Calibri"/>
        </w:rPr>
        <w:t xml:space="preserve"> </w:t>
      </w:r>
      <w:r w:rsidRPr="008B7488">
        <w:rPr>
          <w:rFonts w:ascii="Calibri" w:hAnsi="Calibri" w:cs="Calibri"/>
        </w:rPr>
        <w:t>or band.</w:t>
      </w:r>
    </w:p>
    <w:p w14:paraId="1EC5F8B2" w14:textId="77777777" w:rsidR="001D47B7" w:rsidRDefault="001D47B7" w:rsidP="001D47B7">
      <w:pPr>
        <w:spacing w:before="120"/>
        <w:jc w:val="both"/>
        <w:rPr>
          <w:rFonts w:ascii="Calibri" w:hAnsi="Calibri" w:cs="Calibri"/>
        </w:rPr>
      </w:pPr>
      <w:r w:rsidRPr="008B7488">
        <w:rPr>
          <w:rFonts w:ascii="Calibri" w:hAnsi="Calibri" w:cs="Calibri"/>
        </w:rPr>
        <w:t>* A manner, method</w:t>
      </w:r>
      <w:r>
        <w:rPr>
          <w:rFonts w:ascii="Calibri" w:hAnsi="Calibri" w:cs="Calibri"/>
        </w:rPr>
        <w:t>,</w:t>
      </w:r>
      <w:r w:rsidRPr="008B7488">
        <w:rPr>
          <w:rFonts w:ascii="Calibri" w:hAnsi="Calibri" w:cs="Calibri"/>
        </w:rPr>
        <w:t xml:space="preserve"> or mode of conduct.</w:t>
      </w:r>
    </w:p>
    <w:p w14:paraId="2BE29523" w14:textId="77777777" w:rsidR="001D47B7" w:rsidRPr="00307AEF" w:rsidRDefault="001D47B7" w:rsidP="001D47B7">
      <w:pPr>
        <w:spacing w:before="120"/>
        <w:jc w:val="both"/>
        <w:rPr>
          <w:rFonts w:ascii="Calibri" w:hAnsi="Calibri" w:cs="Calibri"/>
        </w:rPr>
      </w:pPr>
      <w:r w:rsidRPr="00307AEF">
        <w:rPr>
          <w:rFonts w:ascii="Calibri" w:hAnsi="Calibri" w:cs="Calibri"/>
          <w:b/>
          <w:bCs/>
        </w:rPr>
        <w:t>As an Islamic Term:</w:t>
      </w:r>
    </w:p>
    <w:p w14:paraId="2E803CB4" w14:textId="77777777" w:rsidR="001D47B7" w:rsidRPr="00307AEF" w:rsidRDefault="001D47B7" w:rsidP="001D47B7">
      <w:pPr>
        <w:numPr>
          <w:ilvl w:val="0"/>
          <w:numId w:val="2"/>
        </w:numPr>
        <w:spacing w:before="120"/>
        <w:jc w:val="both"/>
        <w:rPr>
          <w:rFonts w:ascii="Calibri" w:hAnsi="Calibri" w:cs="Calibri"/>
        </w:rPr>
      </w:pPr>
      <w:r w:rsidRPr="00307AEF">
        <w:rPr>
          <w:rFonts w:ascii="Calibri" w:hAnsi="Calibri" w:cs="Calibri"/>
          <w:b/>
          <w:bCs/>
        </w:rPr>
        <w:t>Tarîq:</w:t>
      </w:r>
      <w:r w:rsidRPr="00307AEF">
        <w:rPr>
          <w:rFonts w:ascii="Calibri" w:hAnsi="Calibri" w:cs="Calibri"/>
        </w:rPr>
        <w:t xml:space="preserve"> </w:t>
      </w:r>
      <w:r>
        <w:rPr>
          <w:rFonts w:ascii="Calibri" w:hAnsi="Calibri" w:cs="Calibri"/>
        </w:rPr>
        <w:t>It is a</w:t>
      </w:r>
      <w:r w:rsidRPr="00307AEF">
        <w:rPr>
          <w:rFonts w:ascii="Calibri" w:hAnsi="Calibri" w:cs="Calibri"/>
        </w:rPr>
        <w:t xml:space="preserve">n </w:t>
      </w:r>
      <w:r>
        <w:rPr>
          <w:rFonts w:ascii="Calibri" w:hAnsi="Calibri" w:cs="Calibri"/>
        </w:rPr>
        <w:t>encompassing term that denotes</w:t>
      </w:r>
      <w:r w:rsidRPr="00307AEF">
        <w:rPr>
          <w:rFonts w:ascii="Calibri" w:hAnsi="Calibri" w:cs="Calibri"/>
        </w:rPr>
        <w:t xml:space="preserve"> </w:t>
      </w:r>
      <w:r>
        <w:rPr>
          <w:rFonts w:ascii="Calibri" w:hAnsi="Calibri" w:cs="Calibri"/>
        </w:rPr>
        <w:t>a</w:t>
      </w:r>
      <w:r w:rsidRPr="00307AEF">
        <w:rPr>
          <w:rFonts w:ascii="Calibri" w:hAnsi="Calibri" w:cs="Calibri"/>
        </w:rPr>
        <w:t xml:space="preserve"> </w:t>
      </w:r>
      <w:hyperlink r:id="rId7" w:history="1">
        <w:r w:rsidRPr="00307AEF">
          <w:rPr>
            <w:rStyle w:val="Hyperlink"/>
            <w:rFonts w:ascii="Calibri" w:hAnsi="Calibri" w:cs="Calibri"/>
          </w:rPr>
          <w:t>ma‘nawî</w:t>
        </w:r>
      </w:hyperlink>
      <w:r w:rsidRPr="00307AEF">
        <w:rPr>
          <w:rFonts w:ascii="Calibri" w:hAnsi="Calibri" w:cs="Calibri"/>
        </w:rPr>
        <w:t xml:space="preserve"> path, method, or major avenue leading to </w:t>
      </w:r>
      <w:r>
        <w:rPr>
          <w:rFonts w:ascii="Calibri" w:hAnsi="Calibri" w:cs="Calibri"/>
        </w:rPr>
        <w:t xml:space="preserve">the </w:t>
      </w:r>
      <w:hyperlink r:id="rId8" w:history="1">
        <w:r w:rsidRPr="00307AEF">
          <w:rPr>
            <w:rStyle w:val="Hyperlink"/>
            <w:rFonts w:ascii="Calibri" w:hAnsi="Calibri" w:cs="Calibri"/>
          </w:rPr>
          <w:t>haq</w:t>
        </w:r>
        <w:r w:rsidRPr="0074667F">
          <w:rPr>
            <w:rStyle w:val="Hyperlink"/>
            <w:rFonts w:ascii="Calibri" w:hAnsi="Calibri" w:cs="Calibri"/>
          </w:rPr>
          <w:t>i</w:t>
        </w:r>
        <w:r w:rsidRPr="00307AEF">
          <w:rPr>
            <w:rStyle w:val="Hyperlink"/>
            <w:rFonts w:ascii="Calibri" w:hAnsi="Calibri" w:cs="Calibri"/>
          </w:rPr>
          <w:t>qah</w:t>
        </w:r>
      </w:hyperlink>
      <w:r>
        <w:rPr>
          <w:rFonts w:ascii="Calibri" w:hAnsi="Calibri" w:cs="Calibri"/>
        </w:rPr>
        <w:t xml:space="preserve"> and</w:t>
      </w:r>
      <w:r w:rsidRPr="00307AEF">
        <w:rPr>
          <w:rFonts w:ascii="Calibri" w:hAnsi="Calibri" w:cs="Calibri"/>
        </w:rPr>
        <w:t xml:space="preserve"> comprehends all devotional and ma‘nawî path</w:t>
      </w:r>
      <w:r>
        <w:rPr>
          <w:rFonts w:ascii="Calibri" w:hAnsi="Calibri" w:cs="Calibri"/>
        </w:rPr>
        <w:t xml:space="preserve">s </w:t>
      </w:r>
      <w:r w:rsidRPr="00307AEF">
        <w:rPr>
          <w:rFonts w:ascii="Calibri" w:hAnsi="Calibri" w:cs="Calibri"/>
        </w:rPr>
        <w:t xml:space="preserve">including </w:t>
      </w:r>
      <w:r>
        <w:rPr>
          <w:rFonts w:ascii="Calibri" w:hAnsi="Calibri" w:cs="Calibri"/>
        </w:rPr>
        <w:t>t</w:t>
      </w:r>
      <w:r w:rsidRPr="00307AEF">
        <w:rPr>
          <w:rFonts w:ascii="Calibri" w:hAnsi="Calibri" w:cs="Calibri"/>
        </w:rPr>
        <w:t>arîqah</w:t>
      </w:r>
      <w:r>
        <w:rPr>
          <w:rFonts w:ascii="Calibri" w:hAnsi="Calibri" w:cs="Calibri"/>
        </w:rPr>
        <w:t xml:space="preserve"> based on a Sufi order</w:t>
      </w:r>
      <w:r w:rsidRPr="00307AEF">
        <w:rPr>
          <w:rFonts w:ascii="Calibri" w:hAnsi="Calibri" w:cs="Calibri"/>
        </w:rPr>
        <w:t>.</w:t>
      </w:r>
    </w:p>
    <w:p w14:paraId="08A588D4" w14:textId="77777777" w:rsidR="001D47B7" w:rsidRPr="0074667F" w:rsidRDefault="001D47B7" w:rsidP="001D47B7">
      <w:pPr>
        <w:numPr>
          <w:ilvl w:val="0"/>
          <w:numId w:val="2"/>
        </w:numPr>
        <w:spacing w:before="120"/>
        <w:jc w:val="both"/>
        <w:rPr>
          <w:rFonts w:ascii="Calibri" w:hAnsi="Calibri" w:cs="Calibri"/>
        </w:rPr>
      </w:pPr>
      <w:r w:rsidRPr="00307AEF">
        <w:rPr>
          <w:rFonts w:ascii="Calibri" w:hAnsi="Calibri" w:cs="Calibri"/>
          <w:b/>
          <w:bCs/>
        </w:rPr>
        <w:t>Tarîqah:</w:t>
      </w:r>
      <w:r w:rsidRPr="00307AEF">
        <w:rPr>
          <w:rFonts w:ascii="Calibri" w:hAnsi="Calibri" w:cs="Calibri"/>
        </w:rPr>
        <w:t xml:space="preserve"> Specifically</w:t>
      </w:r>
      <w:r>
        <w:rPr>
          <w:rFonts w:ascii="Calibri" w:hAnsi="Calibri" w:cs="Calibri"/>
        </w:rPr>
        <w:t xml:space="preserve"> refers to</w:t>
      </w:r>
      <w:r w:rsidRPr="00307AEF">
        <w:rPr>
          <w:rFonts w:ascii="Calibri" w:hAnsi="Calibri" w:cs="Calibri"/>
        </w:rPr>
        <w:t xml:space="preserve"> a methodised, specialised ma‘nawî path or order within Tasawwuf (Sufism)</w:t>
      </w:r>
      <w:r>
        <w:rPr>
          <w:rFonts w:ascii="Calibri" w:hAnsi="Calibri" w:cs="Calibri"/>
        </w:rPr>
        <w:t xml:space="preserve">, </w:t>
      </w:r>
      <w:r w:rsidRPr="00307AEF">
        <w:rPr>
          <w:rFonts w:ascii="Calibri" w:hAnsi="Calibri" w:cs="Calibri"/>
        </w:rPr>
        <w:t xml:space="preserve">designed for </w:t>
      </w:r>
      <w:r>
        <w:rPr>
          <w:rFonts w:ascii="Calibri" w:hAnsi="Calibri" w:cs="Calibri"/>
        </w:rPr>
        <w:t xml:space="preserve">the </w:t>
      </w:r>
      <w:r w:rsidRPr="0074667F">
        <w:rPr>
          <w:rFonts w:ascii="Calibri" w:hAnsi="Calibri" w:cs="Calibri"/>
        </w:rPr>
        <w:t xml:space="preserve">attainment of human perfection </w:t>
      </w:r>
      <w:r>
        <w:rPr>
          <w:rFonts w:ascii="Calibri" w:hAnsi="Calibri" w:cs="Calibri"/>
        </w:rPr>
        <w:t xml:space="preserve">and </w:t>
      </w:r>
      <w:r w:rsidRPr="0074667F">
        <w:rPr>
          <w:rFonts w:ascii="Calibri" w:hAnsi="Calibri" w:cs="Calibri"/>
        </w:rPr>
        <w:t xml:space="preserve">the unfolding of the </w:t>
      </w:r>
      <w:r>
        <w:rPr>
          <w:rFonts w:ascii="Calibri" w:hAnsi="Calibri" w:cs="Calibri"/>
        </w:rPr>
        <w:t>haqiqahs</w:t>
      </w:r>
      <w:r w:rsidRPr="0074667F">
        <w:rPr>
          <w:rFonts w:ascii="Calibri" w:hAnsi="Calibri" w:cs="Calibri"/>
        </w:rPr>
        <w:t xml:space="preserve"> of </w:t>
      </w:r>
      <w:hyperlink r:id="rId9" w:history="1">
        <w:r w:rsidRPr="0074667F">
          <w:rPr>
            <w:rStyle w:val="Hyperlink"/>
            <w:rFonts w:ascii="Calibri" w:hAnsi="Calibri" w:cs="Calibri"/>
          </w:rPr>
          <w:t>îmân</w:t>
        </w:r>
      </w:hyperlink>
      <w:r w:rsidRPr="0074667F">
        <w:rPr>
          <w:rFonts w:ascii="Calibri" w:hAnsi="Calibri" w:cs="Calibri"/>
        </w:rPr>
        <w:t xml:space="preserve"> </w:t>
      </w:r>
      <w:r>
        <w:rPr>
          <w:rFonts w:ascii="Calibri" w:hAnsi="Calibri" w:cs="Calibri"/>
        </w:rPr>
        <w:t xml:space="preserve">by way of </w:t>
      </w:r>
      <w:r w:rsidRPr="00307AEF">
        <w:rPr>
          <w:rFonts w:ascii="Calibri" w:hAnsi="Calibri" w:cs="Calibri"/>
        </w:rPr>
        <w:t xml:space="preserve">the purification of the </w:t>
      </w:r>
      <w:hyperlink r:id="rId10" w:history="1">
        <w:r w:rsidRPr="00307AEF">
          <w:rPr>
            <w:rStyle w:val="Hyperlink"/>
            <w:rFonts w:ascii="Calibri" w:hAnsi="Calibri" w:cs="Calibri"/>
          </w:rPr>
          <w:t>nafs</w:t>
        </w:r>
      </w:hyperlink>
      <w:r w:rsidRPr="00307AEF">
        <w:rPr>
          <w:rFonts w:ascii="Calibri" w:hAnsi="Calibri" w:cs="Calibri"/>
        </w:rPr>
        <w:t xml:space="preserve"> (</w:t>
      </w:r>
      <w:hyperlink r:id="rId11" w:history="1">
        <w:r w:rsidRPr="00307AEF">
          <w:rPr>
            <w:rStyle w:val="Hyperlink"/>
            <w:rFonts w:ascii="Calibri" w:hAnsi="Calibri" w:cs="Calibri"/>
          </w:rPr>
          <w:t>tazkiy</w:t>
        </w:r>
        <w:r>
          <w:rPr>
            <w:rStyle w:val="Hyperlink"/>
            <w:rFonts w:ascii="Calibri" w:hAnsi="Calibri" w:cs="Calibri"/>
          </w:rPr>
          <w:t>y</w:t>
        </w:r>
        <w:r w:rsidRPr="00307AEF">
          <w:rPr>
            <w:rStyle w:val="Hyperlink"/>
            <w:rFonts w:ascii="Calibri" w:hAnsi="Calibri" w:cs="Calibri"/>
          </w:rPr>
          <w:t>ah</w:t>
        </w:r>
      </w:hyperlink>
      <w:r w:rsidRPr="00307AEF">
        <w:rPr>
          <w:rFonts w:ascii="Calibri" w:hAnsi="Calibri" w:cs="Calibri"/>
        </w:rPr>
        <w:t>)</w:t>
      </w:r>
      <w:r>
        <w:rPr>
          <w:rFonts w:ascii="Calibri" w:hAnsi="Calibri" w:cs="Calibri"/>
        </w:rPr>
        <w:t xml:space="preserve"> and </w:t>
      </w:r>
      <w:r w:rsidRPr="00307AEF">
        <w:rPr>
          <w:rFonts w:ascii="Calibri" w:hAnsi="Calibri" w:cs="Calibri"/>
        </w:rPr>
        <w:t xml:space="preserve">the ascension of the </w:t>
      </w:r>
      <w:hyperlink r:id="rId12" w:history="1">
        <w:r w:rsidRPr="00307AEF">
          <w:rPr>
            <w:rStyle w:val="Hyperlink"/>
            <w:rFonts w:ascii="Calibri" w:hAnsi="Calibri" w:cs="Calibri"/>
          </w:rPr>
          <w:t>rûh</w:t>
        </w:r>
      </w:hyperlink>
      <w:r w:rsidRPr="00307AEF">
        <w:rPr>
          <w:rFonts w:ascii="Calibri" w:hAnsi="Calibri" w:cs="Calibri"/>
        </w:rPr>
        <w:t xml:space="preserve"> </w:t>
      </w:r>
      <w:r>
        <w:rPr>
          <w:rFonts w:ascii="Calibri" w:hAnsi="Calibri" w:cs="Calibri"/>
        </w:rPr>
        <w:t xml:space="preserve">through </w:t>
      </w:r>
      <w:hyperlink r:id="rId13" w:history="1">
        <w:r w:rsidRPr="00307AEF">
          <w:rPr>
            <w:rStyle w:val="Hyperlink"/>
            <w:rFonts w:ascii="Calibri" w:hAnsi="Calibri" w:cs="Calibri"/>
          </w:rPr>
          <w:t>dhikr</w:t>
        </w:r>
      </w:hyperlink>
      <w:r w:rsidRPr="00307AEF">
        <w:rPr>
          <w:rFonts w:ascii="Calibri" w:hAnsi="Calibri" w:cs="Calibri"/>
        </w:rPr>
        <w:t xml:space="preserve">, </w:t>
      </w:r>
      <w:hyperlink r:id="rId14" w:history="1">
        <w:r w:rsidRPr="00307AEF">
          <w:rPr>
            <w:rStyle w:val="Hyperlink"/>
            <w:rFonts w:ascii="Calibri" w:hAnsi="Calibri" w:cs="Calibri"/>
          </w:rPr>
          <w:t>riyâzah</w:t>
        </w:r>
      </w:hyperlink>
      <w:r w:rsidRPr="00307AEF">
        <w:rPr>
          <w:rFonts w:ascii="Calibri" w:hAnsi="Calibri" w:cs="Calibri"/>
        </w:rPr>
        <w:t xml:space="preserve"> and guidance (irshâd) by a </w:t>
      </w:r>
      <w:hyperlink r:id="rId15" w:history="1">
        <w:r w:rsidRPr="00307AEF">
          <w:rPr>
            <w:rStyle w:val="Hyperlink"/>
            <w:rFonts w:ascii="Calibri" w:hAnsi="Calibri" w:cs="Calibri"/>
          </w:rPr>
          <w:t>murshid</w:t>
        </w:r>
      </w:hyperlink>
      <w:r w:rsidRPr="00307AEF">
        <w:rPr>
          <w:rFonts w:ascii="Calibri" w:hAnsi="Calibri" w:cs="Calibri"/>
        </w:rPr>
        <w:t>.</w:t>
      </w:r>
    </w:p>
    <w:p w14:paraId="517EF2C6" w14:textId="77777777" w:rsidR="001D47B7" w:rsidRPr="008B7488" w:rsidRDefault="001D47B7" w:rsidP="001D47B7">
      <w:pPr>
        <w:spacing w:before="120"/>
        <w:jc w:val="both"/>
        <w:rPr>
          <w:rFonts w:ascii="Calibri" w:hAnsi="Calibri" w:cs="Calibri"/>
        </w:rPr>
      </w:pPr>
      <w:r w:rsidRPr="0028413B">
        <w:rPr>
          <w:rFonts w:ascii="Calibri" w:hAnsi="Calibri" w:cs="Calibri"/>
          <w:b/>
          <w:bCs/>
          <w:i/>
          <w:iCs/>
          <w:color w:val="000000"/>
          <w:lang w:val="en-GB"/>
        </w:rPr>
        <w:t>Selected excerpts</w:t>
      </w:r>
      <w:r w:rsidRPr="0028413B">
        <w:rPr>
          <w:rFonts w:ascii="Calibri" w:hAnsi="Calibri" w:cs="Calibri"/>
          <w:color w:val="000000"/>
          <w:lang w:val="en-GB"/>
        </w:rPr>
        <w:t xml:space="preserve"> </w:t>
      </w:r>
      <w:r w:rsidRPr="0028413B">
        <w:rPr>
          <w:rFonts w:ascii="Calibri" w:hAnsi="Calibri" w:cs="Calibri"/>
          <w:b/>
          <w:bCs/>
          <w:i/>
          <w:iCs/>
          <w:lang w:val="en-GB"/>
        </w:rPr>
        <w:t>from the Risale-i Nur Collection that elucidate the subject:</w:t>
      </w:r>
    </w:p>
    <w:p w14:paraId="0E3473E5" w14:textId="77777777" w:rsidR="001D47B7" w:rsidRPr="009B3A78" w:rsidRDefault="001D47B7" w:rsidP="001D47B7">
      <w:pPr>
        <w:spacing w:before="120"/>
        <w:jc w:val="both"/>
      </w:pPr>
      <w:r w:rsidRPr="009B3A78">
        <w:rPr>
          <w:rFonts w:ascii="Calibri" w:hAnsi="Calibri" w:cs="Calibri"/>
          <w:b/>
          <w:bCs/>
          <w:color w:val="000000"/>
          <w:lang w:bidi="ar-SA"/>
        </w:rPr>
        <w:t>Question:</w:t>
      </w:r>
      <w:r w:rsidRPr="009B3A78">
        <w:rPr>
          <w:rFonts w:ascii="Calibri" w:hAnsi="Calibri" w:cs="Calibri"/>
          <w:color w:val="000000"/>
          <w:lang w:bidi="ar-SA"/>
        </w:rPr>
        <w:t xml:space="preserve"> What is tarîqah?</w:t>
      </w:r>
    </w:p>
    <w:p w14:paraId="0D4EC321" w14:textId="77777777" w:rsidR="001D47B7" w:rsidRDefault="001D47B7" w:rsidP="001D47B7">
      <w:pPr>
        <w:spacing w:before="120"/>
        <w:jc w:val="both"/>
        <w:rPr>
          <w:rFonts w:ascii="Calibri" w:hAnsi="Calibri" w:cs="Calibri"/>
          <w:color w:val="000000"/>
          <w:lang w:bidi="ar-SA"/>
        </w:rPr>
      </w:pPr>
      <w:r w:rsidRPr="009B3A78">
        <w:rPr>
          <w:rFonts w:ascii="Calibri" w:hAnsi="Calibri" w:cs="Calibri"/>
          <w:b/>
          <w:bCs/>
          <w:color w:val="000000"/>
          <w:lang w:bidi="ar-SA"/>
        </w:rPr>
        <w:t>The Answer:</w:t>
      </w:r>
      <w:r w:rsidRPr="009B3A78">
        <w:rPr>
          <w:rFonts w:ascii="Calibri" w:hAnsi="Calibri" w:cs="Calibri"/>
          <w:color w:val="000000"/>
          <w:lang w:bidi="ar-SA"/>
        </w:rPr>
        <w:t xml:space="preserve"> </w:t>
      </w:r>
      <w:r w:rsidRPr="007242EE">
        <w:rPr>
          <w:rFonts w:ascii="Calibri" w:hAnsi="Calibri" w:cs="Calibri"/>
          <w:color w:val="000000"/>
          <w:lang w:bidi="ar-SA"/>
        </w:rPr>
        <w:t xml:space="preserve">Having as its primary purpose </w:t>
      </w:r>
      <w:r>
        <w:rPr>
          <w:rFonts w:ascii="Calibri" w:hAnsi="Calibri" w:cs="Calibri"/>
          <w:color w:val="000000"/>
          <w:lang w:bidi="ar-SA"/>
        </w:rPr>
        <w:t xml:space="preserve">the </w:t>
      </w:r>
      <w:r w:rsidRPr="007242EE">
        <w:rPr>
          <w:rFonts w:ascii="Calibri" w:hAnsi="Calibri" w:cs="Calibri"/>
          <w:color w:val="000000"/>
          <w:lang w:bidi="ar-SA"/>
        </w:rPr>
        <w:t>ma‘rifa</w:t>
      </w:r>
      <w:r>
        <w:rPr>
          <w:rFonts w:ascii="Calibri" w:hAnsi="Calibri" w:cs="Calibri"/>
          <w:color w:val="000000"/>
          <w:lang w:bidi="ar-SA"/>
        </w:rPr>
        <w:t>t</w:t>
      </w:r>
      <w:r w:rsidRPr="007242EE">
        <w:rPr>
          <w:rFonts w:ascii="Calibri" w:hAnsi="Calibri" w:cs="Calibri"/>
          <w:color w:val="000000"/>
          <w:lang w:bidi="ar-SA"/>
        </w:rPr>
        <w:t xml:space="preserve"> and unfolding of the </w:t>
      </w:r>
      <w:r w:rsidRPr="009B3A78">
        <w:rPr>
          <w:rFonts w:ascii="Calibri" w:hAnsi="Calibri" w:cs="Calibri"/>
          <w:color w:val="000000"/>
          <w:lang w:bidi="ar-SA"/>
        </w:rPr>
        <w:t xml:space="preserve">haqiqahs </w:t>
      </w:r>
      <w:r w:rsidRPr="007242EE">
        <w:rPr>
          <w:rFonts w:ascii="Calibri" w:hAnsi="Calibri" w:cs="Calibri"/>
          <w:color w:val="000000"/>
          <w:lang w:bidi="ar-SA"/>
        </w:rPr>
        <w:t>of îmân, it is being honoured with</w:t>
      </w:r>
      <w:r>
        <w:rPr>
          <w:rFonts w:ascii="Calibri" w:hAnsi="Calibri" w:cs="Calibri"/>
          <w:color w:val="000000"/>
          <w:lang w:bidi="ar-SA"/>
        </w:rPr>
        <w:t xml:space="preserve"> </w:t>
      </w:r>
      <w:r w:rsidRPr="007242EE">
        <w:rPr>
          <w:rFonts w:ascii="Calibri" w:hAnsi="Calibri" w:cs="Calibri"/>
          <w:color w:val="000000"/>
          <w:lang w:bidi="ar-SA"/>
        </w:rPr>
        <w:t xml:space="preserve">the </w:t>
      </w:r>
      <w:r>
        <w:rPr>
          <w:rFonts w:ascii="Calibri" w:hAnsi="Calibri" w:cs="Calibri"/>
          <w:color w:val="000000"/>
          <w:lang w:bidi="ar-SA"/>
        </w:rPr>
        <w:t>haqiqahs</w:t>
      </w:r>
      <w:r w:rsidRPr="007242EE">
        <w:rPr>
          <w:rFonts w:ascii="Calibri" w:hAnsi="Calibri" w:cs="Calibri"/>
          <w:color w:val="000000"/>
          <w:lang w:bidi="ar-SA"/>
        </w:rPr>
        <w:t xml:space="preserve"> of the Qur’an and îmân </w:t>
      </w:r>
      <w:r>
        <w:rPr>
          <w:rFonts w:ascii="Calibri" w:hAnsi="Calibri" w:cs="Calibri"/>
          <w:color w:val="000000"/>
          <w:lang w:bidi="ar-SA"/>
        </w:rPr>
        <w:t xml:space="preserve">in a manner filled with </w:t>
      </w:r>
      <w:r w:rsidRPr="007242EE">
        <w:rPr>
          <w:rFonts w:ascii="Calibri" w:hAnsi="Calibri" w:cs="Calibri"/>
          <w:color w:val="000000"/>
          <w:lang w:bidi="ar-SA"/>
        </w:rPr>
        <w:t xml:space="preserve">zawq, </w:t>
      </w:r>
      <w:r w:rsidRPr="009B3A78">
        <w:rPr>
          <w:rFonts w:ascii="Calibri" w:hAnsi="Calibri" w:cs="Calibri"/>
          <w:color w:val="000000"/>
          <w:lang w:bidi="ar-SA"/>
        </w:rPr>
        <w:t xml:space="preserve">ma’nawî </w:t>
      </w:r>
      <w:r w:rsidRPr="007242EE">
        <w:rPr>
          <w:rFonts w:ascii="Calibri" w:hAnsi="Calibri" w:cs="Calibri"/>
          <w:color w:val="000000"/>
          <w:lang w:bidi="ar-SA"/>
        </w:rPr>
        <w:t>state</w:t>
      </w:r>
      <w:r>
        <w:rPr>
          <w:rFonts w:ascii="Calibri" w:hAnsi="Calibri" w:cs="Calibri"/>
          <w:color w:val="000000"/>
          <w:lang w:bidi="ar-SA"/>
        </w:rPr>
        <w:t xml:space="preserve">s (hâl) </w:t>
      </w:r>
      <w:r w:rsidRPr="007242EE">
        <w:rPr>
          <w:rFonts w:ascii="Calibri" w:hAnsi="Calibri" w:cs="Calibri"/>
          <w:color w:val="000000"/>
          <w:lang w:bidi="ar-SA"/>
        </w:rPr>
        <w:t xml:space="preserve">and </w:t>
      </w:r>
      <w:r>
        <w:rPr>
          <w:rFonts w:ascii="Calibri" w:hAnsi="Calibri" w:cs="Calibri"/>
          <w:color w:val="000000"/>
          <w:lang w:bidi="ar-SA"/>
        </w:rPr>
        <w:t>shuhûd</w:t>
      </w:r>
      <w:r w:rsidRPr="007242EE">
        <w:rPr>
          <w:rFonts w:ascii="Calibri" w:hAnsi="Calibri" w:cs="Calibri"/>
          <w:color w:val="000000"/>
          <w:lang w:bidi="ar-SA"/>
        </w:rPr>
        <w:t xml:space="preserve">, as a result of </w:t>
      </w:r>
      <w:r w:rsidRPr="009B3A78">
        <w:rPr>
          <w:rFonts w:ascii="Calibri" w:hAnsi="Calibri" w:cs="Calibri"/>
          <w:color w:val="000000"/>
          <w:lang w:bidi="ar-SA"/>
        </w:rPr>
        <w:t>a journey of the rûh</w:t>
      </w:r>
      <w:r w:rsidRPr="007242EE">
        <w:rPr>
          <w:rFonts w:ascii="Calibri" w:hAnsi="Calibri" w:cs="Calibri"/>
          <w:color w:val="000000"/>
          <w:lang w:bidi="ar-SA"/>
        </w:rPr>
        <w:t xml:space="preserve"> traversed on the foot of the heart under the shadow and shelter of </w:t>
      </w:r>
      <w:r w:rsidRPr="009B3A78">
        <w:rPr>
          <w:rFonts w:ascii="Calibri" w:hAnsi="Calibri" w:cs="Calibri"/>
          <w:color w:val="000000"/>
          <w:lang w:bidi="ar-SA"/>
        </w:rPr>
        <w:t>the mi’raj of Ahmad (asm)</w:t>
      </w:r>
      <w:r w:rsidRPr="007242EE">
        <w:rPr>
          <w:rFonts w:ascii="Calibri" w:hAnsi="Calibri" w:cs="Calibri"/>
          <w:color w:val="000000"/>
          <w:lang w:bidi="ar-SA"/>
        </w:rPr>
        <w:t>; under the names of ‘tarîqah’ and ‘tasawwuf</w:t>
      </w:r>
      <w:r>
        <w:rPr>
          <w:rFonts w:ascii="Calibri" w:hAnsi="Calibri" w:cs="Calibri"/>
          <w:color w:val="000000"/>
          <w:lang w:bidi="ar-SA"/>
        </w:rPr>
        <w:t>,</w:t>
      </w:r>
      <w:r w:rsidRPr="007242EE">
        <w:rPr>
          <w:rFonts w:ascii="Calibri" w:hAnsi="Calibri" w:cs="Calibri"/>
          <w:color w:val="000000"/>
          <w:lang w:bidi="ar-SA"/>
        </w:rPr>
        <w:t>’</w:t>
      </w:r>
      <w:r>
        <w:rPr>
          <w:rFonts w:ascii="Calibri" w:hAnsi="Calibri" w:cs="Calibri"/>
          <w:color w:val="000000"/>
          <w:lang w:bidi="ar-SA"/>
        </w:rPr>
        <w:t xml:space="preserve"> </w:t>
      </w:r>
      <w:r w:rsidRPr="007242EE">
        <w:rPr>
          <w:rFonts w:ascii="Calibri" w:hAnsi="Calibri" w:cs="Calibri"/>
          <w:color w:val="000000"/>
          <w:lang w:bidi="ar-SA"/>
        </w:rPr>
        <w:t xml:space="preserve">it is a lofty human </w:t>
      </w:r>
      <w:r w:rsidRPr="009B3A78">
        <w:rPr>
          <w:rFonts w:ascii="Calibri" w:hAnsi="Calibri" w:cs="Calibri"/>
          <w:color w:val="000000"/>
          <w:lang w:bidi="ar-SA"/>
        </w:rPr>
        <w:t xml:space="preserve">mystery </w:t>
      </w:r>
      <w:r w:rsidRPr="007242EE">
        <w:rPr>
          <w:rFonts w:ascii="Calibri" w:hAnsi="Calibri" w:cs="Calibri"/>
          <w:color w:val="000000"/>
          <w:lang w:bidi="ar-SA"/>
        </w:rPr>
        <w:t>and a perfection</w:t>
      </w:r>
      <w:r>
        <w:rPr>
          <w:rFonts w:ascii="Calibri" w:hAnsi="Calibri" w:cs="Calibri"/>
          <w:color w:val="000000"/>
          <w:lang w:bidi="ar-SA"/>
        </w:rPr>
        <w:t xml:space="preserve"> of man</w:t>
      </w:r>
      <w:r w:rsidRPr="007242EE">
        <w:rPr>
          <w:rFonts w:ascii="Calibri" w:hAnsi="Calibri" w:cs="Calibri"/>
          <w:color w:val="000000"/>
          <w:lang w:bidi="ar-SA"/>
        </w:rPr>
        <w:t>.</w:t>
      </w:r>
    </w:p>
    <w:p w14:paraId="21A07F8A" w14:textId="77777777" w:rsidR="001D47B7" w:rsidRPr="00380047" w:rsidRDefault="001D47B7" w:rsidP="001D47B7">
      <w:pPr>
        <w:spacing w:before="120"/>
        <w:jc w:val="both"/>
        <w:rPr>
          <w:rFonts w:ascii="Calibri" w:hAnsi="Calibri" w:cs="Calibri"/>
          <w:color w:val="000000"/>
          <w:lang w:bidi="ar-SA"/>
        </w:rPr>
      </w:pPr>
      <w:r w:rsidRPr="00380047">
        <w:rPr>
          <w:rFonts w:ascii="Calibri" w:hAnsi="Calibri" w:cs="Calibri"/>
          <w:color w:val="000000"/>
          <w:lang w:bidi="ar-SA"/>
        </w:rPr>
        <w:t xml:space="preserve">Yes, since man is a comprehensive index in this universe, man’s heart is as a ma‘nawî map of thousands </w:t>
      </w:r>
      <w:bookmarkStart w:id="0" w:name="_Hlk520725739"/>
      <w:r w:rsidRPr="00380047">
        <w:rPr>
          <w:rFonts w:ascii="Calibri" w:hAnsi="Calibri" w:cs="Calibri"/>
          <w:color w:val="000000"/>
          <w:lang w:bidi="ar-SA"/>
        </w:rPr>
        <w:t xml:space="preserve">of ‘âlams. </w:t>
      </w:r>
      <w:bookmarkEnd w:id="0"/>
      <w:r w:rsidRPr="00380047">
        <w:rPr>
          <w:rFonts w:ascii="Calibri" w:hAnsi="Calibri" w:cs="Calibri"/>
          <w:color w:val="000000"/>
          <w:lang w:bidi="ar-SA"/>
        </w:rPr>
        <w:t>Yes, just as innumerable human sciences and branches of knowledge show that man's mind in his head is a kind of ma‘nawî centre of the universe, like a central exchange for wireless telegraphs and telephones; so too do the millions of luminous books written by countles people of walâyah show that man's heart within his essence is the place of manifestation, the pivot and the seed for the countles haqiqahs of the universe.</w:t>
      </w:r>
    </w:p>
    <w:p w14:paraId="25498D9A" w14:textId="77777777" w:rsidR="001D47B7" w:rsidRPr="0095093A" w:rsidRDefault="001D47B7" w:rsidP="001D47B7">
      <w:pPr>
        <w:spacing w:before="120"/>
        <w:jc w:val="both"/>
        <w:rPr>
          <w:rFonts w:ascii="Calibri" w:hAnsi="Calibri" w:cs="Calibri"/>
          <w:color w:val="000000"/>
          <w:lang w:bidi="ar-SA"/>
        </w:rPr>
      </w:pPr>
      <w:r w:rsidRPr="0095093A">
        <w:rPr>
          <w:rFonts w:ascii="Calibri" w:hAnsi="Calibri" w:cs="Calibri"/>
          <w:color w:val="000000"/>
          <w:lang w:bidi="ar-SA"/>
        </w:rPr>
        <w:t xml:space="preserve">Thus, since </w:t>
      </w:r>
      <w:r w:rsidRPr="00143EC8">
        <w:rPr>
          <w:rFonts w:ascii="Calibri" w:hAnsi="Calibri" w:cs="Calibri"/>
          <w:color w:val="000000"/>
          <w:lang w:bidi="ar-SA"/>
        </w:rPr>
        <w:t xml:space="preserve">the human heart and mind </w:t>
      </w:r>
      <w:r w:rsidRPr="0095093A">
        <w:rPr>
          <w:rFonts w:ascii="Calibri" w:hAnsi="Calibri" w:cs="Calibri"/>
          <w:color w:val="000000"/>
          <w:lang w:bidi="ar-SA"/>
        </w:rPr>
        <w:t xml:space="preserve">are at this centre, and </w:t>
      </w:r>
      <w:r w:rsidRPr="002F7DE1">
        <w:rPr>
          <w:rFonts w:ascii="Calibri" w:hAnsi="Calibri" w:cs="Calibri"/>
          <w:color w:val="000000"/>
          <w:lang w:bidi="ar-SA"/>
        </w:rPr>
        <w:t xml:space="preserve">while being in the state of a seed, </w:t>
      </w:r>
      <w:r w:rsidRPr="0095093A">
        <w:rPr>
          <w:rFonts w:ascii="Calibri" w:hAnsi="Calibri" w:cs="Calibri"/>
          <w:color w:val="000000"/>
          <w:lang w:bidi="ar-SA"/>
        </w:rPr>
        <w:t xml:space="preserve">comprise the equipment of a mighty tree, and </w:t>
      </w:r>
      <w:r w:rsidRPr="002F7DE1">
        <w:rPr>
          <w:rFonts w:ascii="Calibri" w:hAnsi="Calibri" w:cs="Calibri"/>
          <w:color w:val="000000"/>
          <w:lang w:bidi="ar-SA"/>
        </w:rPr>
        <w:t>are inserted with the tools and wheels of an eternal, majestic machine of the</w:t>
      </w:r>
      <w:r w:rsidRPr="0095093A">
        <w:rPr>
          <w:rFonts w:ascii="Calibri" w:hAnsi="Calibri" w:cs="Calibri"/>
          <w:color w:val="000000"/>
          <w:lang w:bidi="ar-SA"/>
        </w:rPr>
        <w:t xml:space="preserve"> âkhirah</w:t>
      </w:r>
      <w:r>
        <w:rPr>
          <w:rFonts w:ascii="Calibri" w:hAnsi="Calibri" w:cs="Calibri"/>
          <w:color w:val="000000"/>
          <w:lang w:bidi="ar-SA"/>
        </w:rPr>
        <w:t>;</w:t>
      </w:r>
      <w:r w:rsidRPr="0095093A">
        <w:rPr>
          <w:rFonts w:ascii="Calibri" w:hAnsi="Calibri" w:cs="Calibri"/>
          <w:color w:val="000000"/>
          <w:lang w:bidi="ar-SA"/>
        </w:rPr>
        <w:t xml:space="preserve"> </w:t>
      </w:r>
      <w:r>
        <w:rPr>
          <w:rFonts w:ascii="Calibri" w:hAnsi="Calibri" w:cs="Calibri"/>
          <w:color w:val="000000"/>
          <w:lang w:bidi="ar-SA"/>
        </w:rPr>
        <w:t xml:space="preserve">most </w:t>
      </w:r>
      <w:r w:rsidRPr="0095093A">
        <w:rPr>
          <w:rFonts w:ascii="Calibri" w:hAnsi="Calibri" w:cs="Calibri"/>
          <w:color w:val="000000"/>
          <w:lang w:bidi="ar-SA"/>
        </w:rPr>
        <w:t xml:space="preserve">certainly, </w:t>
      </w:r>
      <w:r>
        <w:rPr>
          <w:rFonts w:ascii="Calibri" w:hAnsi="Calibri" w:cs="Calibri"/>
          <w:color w:val="000000"/>
          <w:lang w:bidi="ar-SA"/>
        </w:rPr>
        <w:t xml:space="preserve">the </w:t>
      </w:r>
      <w:r w:rsidRPr="0095093A">
        <w:rPr>
          <w:rFonts w:ascii="Calibri" w:hAnsi="Calibri" w:cs="Calibri"/>
          <w:color w:val="000000"/>
          <w:lang w:bidi="ar-SA"/>
        </w:rPr>
        <w:t>Fâtir of th</w:t>
      </w:r>
      <w:r>
        <w:rPr>
          <w:rFonts w:ascii="Calibri" w:hAnsi="Calibri" w:cs="Calibri"/>
          <w:color w:val="000000"/>
          <w:lang w:bidi="ar-SA"/>
        </w:rPr>
        <w:t xml:space="preserve">at </w:t>
      </w:r>
      <w:r w:rsidRPr="0095093A">
        <w:rPr>
          <w:rFonts w:ascii="Calibri" w:hAnsi="Calibri" w:cs="Calibri"/>
          <w:color w:val="000000"/>
          <w:lang w:bidi="ar-SA"/>
        </w:rPr>
        <w:t xml:space="preserve">heart </w:t>
      </w:r>
      <w:r w:rsidRPr="002F7DE1">
        <w:rPr>
          <w:rFonts w:ascii="Calibri" w:hAnsi="Calibri" w:cs="Calibri"/>
          <w:color w:val="000000"/>
          <w:lang w:bidi="ar-SA"/>
        </w:rPr>
        <w:t>willed to set that heart in motion, to advance it from potentiality to actuality and to bring about its unfolding and movement</w:t>
      </w:r>
      <w:r>
        <w:rPr>
          <w:rFonts w:ascii="Calibri" w:hAnsi="Calibri" w:cs="Calibri"/>
          <w:color w:val="000000"/>
          <w:lang w:bidi="ar-SA"/>
        </w:rPr>
        <w:t>;</w:t>
      </w:r>
      <w:r w:rsidRPr="0095093A">
        <w:rPr>
          <w:rFonts w:ascii="Calibri" w:hAnsi="Calibri" w:cs="Calibri"/>
          <w:color w:val="000000"/>
          <w:lang w:bidi="ar-SA"/>
        </w:rPr>
        <w:t xml:space="preserve"> </w:t>
      </w:r>
      <w:r>
        <w:rPr>
          <w:rFonts w:ascii="Calibri" w:hAnsi="Calibri" w:cs="Calibri"/>
          <w:color w:val="000000"/>
          <w:lang w:bidi="ar-SA"/>
        </w:rPr>
        <w:t>therefore,</w:t>
      </w:r>
      <w:r w:rsidRPr="0095093A">
        <w:rPr>
          <w:rFonts w:ascii="Calibri" w:hAnsi="Calibri" w:cs="Calibri"/>
          <w:color w:val="000000"/>
          <w:lang w:bidi="ar-SA"/>
        </w:rPr>
        <w:t xml:space="preserve"> He created the</w:t>
      </w:r>
      <w:r>
        <w:rPr>
          <w:rFonts w:ascii="Calibri" w:hAnsi="Calibri" w:cs="Calibri"/>
          <w:color w:val="000000"/>
          <w:lang w:bidi="ar-SA"/>
        </w:rPr>
        <w:t xml:space="preserve">m </w:t>
      </w:r>
      <w:r w:rsidRPr="002F7DE1">
        <w:rPr>
          <w:rFonts w:ascii="Calibri" w:hAnsi="Calibri" w:cs="Calibri"/>
          <w:color w:val="000000"/>
          <w:lang w:bidi="ar-SA"/>
        </w:rPr>
        <w:t>in this manner</w:t>
      </w:r>
      <w:r w:rsidRPr="0095093A">
        <w:rPr>
          <w:rFonts w:ascii="Calibri" w:hAnsi="Calibri" w:cs="Calibri"/>
          <w:color w:val="000000"/>
          <w:lang w:bidi="ar-SA"/>
        </w:rPr>
        <w:t xml:space="preserve">. Since He </w:t>
      </w:r>
      <w:r>
        <w:rPr>
          <w:rFonts w:ascii="Calibri" w:hAnsi="Calibri" w:cs="Calibri"/>
          <w:color w:val="000000"/>
          <w:lang w:bidi="ar-SA"/>
        </w:rPr>
        <w:t xml:space="preserve">has </w:t>
      </w:r>
      <w:r w:rsidRPr="0095093A">
        <w:rPr>
          <w:rFonts w:ascii="Calibri" w:hAnsi="Calibri" w:cs="Calibri"/>
          <w:color w:val="000000"/>
          <w:lang w:bidi="ar-SA"/>
        </w:rPr>
        <w:t xml:space="preserve">willed it, </w:t>
      </w:r>
      <w:r w:rsidRPr="00C51816">
        <w:rPr>
          <w:rFonts w:ascii="Calibri" w:hAnsi="Calibri" w:cs="Calibri"/>
          <w:color w:val="000000"/>
          <w:lang w:bidi="ar-SA"/>
        </w:rPr>
        <w:t xml:space="preserve">most certainly that heart too will operate just like the mind. </w:t>
      </w:r>
      <w:r>
        <w:rPr>
          <w:rFonts w:ascii="Calibri" w:hAnsi="Calibri" w:cs="Calibri"/>
          <w:color w:val="000000"/>
          <w:lang w:bidi="ar-SA"/>
        </w:rPr>
        <w:t>A</w:t>
      </w:r>
      <w:r w:rsidRPr="0095093A">
        <w:rPr>
          <w:rFonts w:ascii="Calibri" w:hAnsi="Calibri" w:cs="Calibri"/>
          <w:color w:val="000000"/>
          <w:lang w:bidi="ar-SA"/>
        </w:rPr>
        <w:t xml:space="preserve">nd the </w:t>
      </w:r>
      <w:r w:rsidRPr="00C51816">
        <w:rPr>
          <w:rFonts w:ascii="Calibri" w:hAnsi="Calibri" w:cs="Calibri"/>
          <w:color w:val="000000"/>
          <w:lang w:bidi="ar-SA"/>
        </w:rPr>
        <w:t xml:space="preserve">greatest means to set that heart in motion is to turn toward the </w:t>
      </w:r>
      <w:r w:rsidRPr="0095093A">
        <w:rPr>
          <w:rFonts w:ascii="Calibri" w:hAnsi="Calibri" w:cs="Calibri"/>
          <w:color w:val="000000"/>
          <w:lang w:bidi="ar-SA"/>
        </w:rPr>
        <w:t xml:space="preserve">haqiqahs of îmân </w:t>
      </w:r>
      <w:r w:rsidRPr="00C51816">
        <w:rPr>
          <w:rFonts w:ascii="Calibri" w:hAnsi="Calibri" w:cs="Calibri"/>
          <w:color w:val="000000"/>
          <w:lang w:bidi="ar-SA"/>
        </w:rPr>
        <w:t>upon the path of</w:t>
      </w:r>
      <w:r w:rsidRPr="0095093A">
        <w:rPr>
          <w:rFonts w:ascii="Calibri" w:hAnsi="Calibri" w:cs="Calibri"/>
          <w:color w:val="000000"/>
          <w:lang w:bidi="ar-SA"/>
        </w:rPr>
        <w:t xml:space="preserve"> tarîqah through the dhikr of Allah in the degrees of walâyah.</w:t>
      </w:r>
    </w:p>
    <w:p w14:paraId="11CA16D4" w14:textId="77777777" w:rsidR="001D47B7" w:rsidRPr="00CF027B" w:rsidRDefault="001D47B7" w:rsidP="001D47B7">
      <w:pPr>
        <w:spacing w:before="120"/>
        <w:jc w:val="right"/>
        <w:rPr>
          <w:rFonts w:ascii="Calibri" w:hAnsi="Calibri" w:cs="Calibri"/>
          <w:color w:val="000000"/>
          <w:lang w:bidi="ar-SA"/>
        </w:rPr>
      </w:pPr>
      <w:r w:rsidRPr="0095093A">
        <w:rPr>
          <w:rFonts w:ascii="Calibri" w:hAnsi="Calibri" w:cs="Calibri"/>
          <w:color w:val="000000"/>
          <w:lang w:bidi="ar-SA"/>
        </w:rPr>
        <w:t>The Twenty-Ninth Letter-First Allusion</w:t>
      </w:r>
    </w:p>
    <w:p w14:paraId="10DA7A3E" w14:textId="77777777" w:rsidR="001D47B7" w:rsidRDefault="001D47B7" w:rsidP="001D47B7">
      <w:pPr>
        <w:spacing w:before="120"/>
        <w:jc w:val="both"/>
        <w:rPr>
          <w:rFonts w:ascii="Calibri" w:hAnsi="Calibri" w:cs="Calibri"/>
          <w:lang w:val="en-GB"/>
        </w:rPr>
      </w:pPr>
    </w:p>
    <w:p w14:paraId="28904AFB" w14:textId="77777777" w:rsidR="001D47B7" w:rsidRPr="0028413B" w:rsidRDefault="001D47B7" w:rsidP="001D47B7">
      <w:pPr>
        <w:spacing w:before="120"/>
        <w:jc w:val="both"/>
        <w:rPr>
          <w:rFonts w:ascii="Calibri" w:hAnsi="Calibri" w:cs="Calibri"/>
          <w:lang w:val="en-GB"/>
        </w:rPr>
      </w:pPr>
      <w:r>
        <w:rPr>
          <w:rFonts w:ascii="Calibri" w:hAnsi="Calibri" w:cs="Calibri"/>
          <w:lang w:val="en-GB"/>
        </w:rPr>
        <w:lastRenderedPageBreak/>
        <w:t>I</w:t>
      </w:r>
      <w:r w:rsidRPr="0028413B">
        <w:rPr>
          <w:rFonts w:ascii="Calibri" w:hAnsi="Calibri" w:cs="Calibri"/>
          <w:lang w:val="en-GB"/>
        </w:rPr>
        <w:t xml:space="preserve">n his book </w:t>
      </w:r>
      <w:r w:rsidRPr="0028413B">
        <w:rPr>
          <w:rFonts w:ascii="Calibri" w:hAnsi="Calibri" w:cs="Calibri"/>
          <w:i/>
          <w:iCs/>
          <w:lang w:val="en-GB"/>
        </w:rPr>
        <w:t>Maktubat</w:t>
      </w:r>
      <w:r w:rsidRPr="0028413B">
        <w:rPr>
          <w:rFonts w:ascii="Calibri" w:hAnsi="Calibri" w:cs="Calibri"/>
          <w:lang w:val="en-GB"/>
        </w:rPr>
        <w:t xml:space="preserve">, </w:t>
      </w:r>
      <w:r w:rsidRPr="0028413B">
        <w:rPr>
          <w:rFonts w:ascii="Calibri" w:hAnsi="Calibri" w:cs="Calibri"/>
          <w:color w:val="000000"/>
          <w:lang w:val="en-GB" w:bidi="ar-SA"/>
        </w:rPr>
        <w:t xml:space="preserve">Imâm al-Rabbânî </w:t>
      </w:r>
      <w:r w:rsidRPr="0028413B">
        <w:rPr>
          <w:rFonts w:ascii="Calibri" w:hAnsi="Calibri" w:cs="Calibri"/>
          <w:lang w:val="en-GB"/>
        </w:rPr>
        <w:t xml:space="preserve">(ra), a hero and a sun of the </w:t>
      </w:r>
      <w:r w:rsidRPr="0028413B">
        <w:rPr>
          <w:rFonts w:ascii="Calibri" w:hAnsi="Calibri" w:cs="Calibri"/>
          <w:color w:val="000000"/>
          <w:lang w:val="en-GB" w:bidi="ar-SA"/>
        </w:rPr>
        <w:t>lineage of Naqshbandî Murshids</w:t>
      </w:r>
      <w:r w:rsidRPr="0028413B">
        <w:rPr>
          <w:rFonts w:ascii="Calibri" w:hAnsi="Calibri" w:cs="Calibri"/>
          <w:lang w:val="en-GB"/>
        </w:rPr>
        <w:t>, said, "I prefer the unfolding of a single matter of the haqiqah of îmân to thousands of azwâq, ecstasies and karâmât."</w:t>
      </w:r>
    </w:p>
    <w:p w14:paraId="42994A56" w14:textId="77777777" w:rsidR="001D47B7" w:rsidRPr="0028413B" w:rsidRDefault="001D47B7" w:rsidP="001D47B7">
      <w:pPr>
        <w:spacing w:before="120"/>
        <w:jc w:val="both"/>
        <w:rPr>
          <w:rFonts w:ascii="Calibri" w:hAnsi="Calibri" w:cs="Calibri"/>
          <w:lang w:val="en-GB"/>
        </w:rPr>
      </w:pPr>
      <w:r w:rsidRPr="0028413B">
        <w:rPr>
          <w:rFonts w:ascii="Calibri" w:hAnsi="Calibri" w:cs="Calibri"/>
          <w:lang w:val="en-GB"/>
        </w:rPr>
        <w:t>He also said, "The ultimate goal of all tarîqahs is the clarification and unfolding of the haqiqahs of îmân."</w:t>
      </w:r>
    </w:p>
    <w:p w14:paraId="0DC5A634" w14:textId="77777777" w:rsidR="001D47B7" w:rsidRPr="0028413B" w:rsidRDefault="001D47B7" w:rsidP="001D47B7">
      <w:pPr>
        <w:spacing w:before="120"/>
        <w:jc w:val="both"/>
        <w:rPr>
          <w:rFonts w:ascii="Calibri" w:hAnsi="Calibri" w:cs="Calibri"/>
          <w:lang w:val="en-GB"/>
        </w:rPr>
      </w:pPr>
      <w:r w:rsidRPr="0028413B">
        <w:rPr>
          <w:rFonts w:ascii="Calibri" w:hAnsi="Calibri" w:cs="Calibri"/>
          <w:lang w:val="en-GB"/>
        </w:rPr>
        <w:t>He also stated, "Walâyah is of three kinds: One is the lesser walâyah (Walâyah al-Sughrâ), which is the well-known walâyah</w:t>
      </w:r>
      <w:r w:rsidRPr="0028413B">
        <w:rPr>
          <w:rFonts w:ascii="Calibri" w:hAnsi="Calibri" w:cs="Calibri"/>
          <w:color w:val="000000"/>
          <w:lang w:val="en-GB" w:bidi="ar-SA"/>
        </w:rPr>
        <w:t xml:space="preserve">, the second is the </w:t>
      </w:r>
      <w:r w:rsidRPr="0028413B">
        <w:rPr>
          <w:rFonts w:ascii="Calibri" w:hAnsi="Calibri" w:cs="Calibri"/>
          <w:lang w:val="en-GB"/>
        </w:rPr>
        <w:t xml:space="preserve">the middle walâyah (Walâyah al-Wustâ) and the third is the greatest walâyah (Walâyah al-Kubrâ). </w:t>
      </w:r>
      <w:r w:rsidRPr="0028413B">
        <w:rPr>
          <w:rFonts w:ascii="Calibri" w:hAnsi="Calibri" w:cs="Calibri"/>
          <w:color w:val="000000"/>
          <w:lang w:val="en-GB" w:bidi="ar-SA"/>
        </w:rPr>
        <w:t xml:space="preserve">As for the greatest walâyah, it </w:t>
      </w:r>
      <w:r w:rsidRPr="0028413B">
        <w:rPr>
          <w:rFonts w:ascii="Calibri" w:hAnsi="Calibri" w:cs="Calibri"/>
          <w:lang w:val="en-GB"/>
        </w:rPr>
        <w:t xml:space="preserve">is to open a direct path to haqiqah </w:t>
      </w:r>
      <w:r w:rsidRPr="0028413B">
        <w:rPr>
          <w:rFonts w:ascii="Calibri" w:hAnsi="Calibri" w:cs="Calibri"/>
          <w:color w:val="000000"/>
          <w:lang w:val="en-GB" w:bidi="ar-SA"/>
        </w:rPr>
        <w:t>through the inheritance of nubuwwah</w:t>
      </w:r>
      <w:r w:rsidRPr="0028413B">
        <w:rPr>
          <w:rFonts w:ascii="Calibri" w:hAnsi="Calibri" w:cs="Calibri"/>
          <w:lang w:val="en-GB"/>
        </w:rPr>
        <w:t xml:space="preserve"> without entering the barzakh of tasawwuf."</w:t>
      </w:r>
    </w:p>
    <w:p w14:paraId="7285CE03" w14:textId="77777777" w:rsidR="001D47B7" w:rsidRPr="0028413B" w:rsidRDefault="001D47B7" w:rsidP="001D47B7">
      <w:pPr>
        <w:spacing w:before="120"/>
        <w:jc w:val="both"/>
        <w:rPr>
          <w:rFonts w:ascii="Calibri" w:hAnsi="Calibri" w:cs="Calibri"/>
          <w:lang w:val="en-GB"/>
        </w:rPr>
      </w:pPr>
      <w:r w:rsidRPr="0028413B">
        <w:rPr>
          <w:rFonts w:ascii="Calibri" w:hAnsi="Calibri" w:cs="Calibri"/>
          <w:lang w:val="en-GB"/>
        </w:rPr>
        <w:t xml:space="preserve">He also stated, "On the Naqshbandî path, the ma‘nawî journey of the rûh is traversed with two wings" — that is, through having a firm belief in the haqiqahs of îmân and fulfilling the obligations (fardh) of religion. If there is a defect in these two wings, that path cannot be traversed. In which case, the </w:t>
      </w:r>
      <w:r w:rsidRPr="0028413B">
        <w:rPr>
          <w:rFonts w:ascii="Calibri" w:hAnsi="Calibri" w:cs="Calibri"/>
          <w:color w:val="000000"/>
          <w:lang w:val="en-GB" w:bidi="ar-SA"/>
        </w:rPr>
        <w:t xml:space="preserve">Naqshbandî </w:t>
      </w:r>
      <w:r w:rsidRPr="0028413B">
        <w:rPr>
          <w:rFonts w:ascii="Calibri" w:hAnsi="Calibri" w:cs="Calibri"/>
          <w:lang w:val="en-GB"/>
        </w:rPr>
        <w:t>path consists of three ‘veils’ (layers):</w:t>
      </w:r>
    </w:p>
    <w:p w14:paraId="123D40FA" w14:textId="77777777" w:rsidR="001D47B7" w:rsidRPr="0028413B" w:rsidRDefault="001D47B7" w:rsidP="001D47B7">
      <w:pPr>
        <w:spacing w:before="120"/>
        <w:jc w:val="both"/>
        <w:rPr>
          <w:rFonts w:ascii="Calibri" w:hAnsi="Calibri" w:cs="Calibri"/>
          <w:lang w:val="en-GB"/>
        </w:rPr>
      </w:pPr>
      <w:r w:rsidRPr="0028413B">
        <w:rPr>
          <w:rFonts w:ascii="Calibri" w:hAnsi="Calibri" w:cs="Calibri"/>
          <w:b/>
          <w:bCs/>
          <w:lang w:val="en-GB"/>
        </w:rPr>
        <w:t>The First</w:t>
      </w:r>
      <w:r w:rsidRPr="0028413B">
        <w:rPr>
          <w:rFonts w:ascii="Calibri" w:hAnsi="Calibri" w:cs="Calibri"/>
          <w:lang w:val="en-GB"/>
        </w:rPr>
        <w:t xml:space="preserve"> — and the foremost and greatest — is direct service to the haqiqahs of îmân, which </w:t>
      </w:r>
      <w:r w:rsidRPr="0028413B">
        <w:rPr>
          <w:rFonts w:ascii="Calibri" w:hAnsi="Calibri" w:cs="Calibri"/>
          <w:color w:val="000000"/>
          <w:lang w:val="en-GB" w:bidi="ar-SA"/>
        </w:rPr>
        <w:t xml:space="preserve">Imâm al-Rabbânî </w:t>
      </w:r>
      <w:r w:rsidRPr="0028413B">
        <w:rPr>
          <w:rFonts w:ascii="Calibri" w:hAnsi="Calibri" w:cs="Calibri"/>
          <w:lang w:val="en-GB"/>
        </w:rPr>
        <w:t>(ra) himself traversed in the latter period of his life.</w:t>
      </w:r>
    </w:p>
    <w:p w14:paraId="52F28246" w14:textId="77777777" w:rsidR="001D47B7" w:rsidRPr="0028413B" w:rsidRDefault="001D47B7" w:rsidP="001D47B7">
      <w:pPr>
        <w:spacing w:before="120"/>
        <w:jc w:val="both"/>
        <w:rPr>
          <w:rFonts w:ascii="Calibri" w:hAnsi="Calibri" w:cs="Calibri"/>
          <w:lang w:val="en-GB"/>
        </w:rPr>
      </w:pPr>
      <w:r w:rsidRPr="0028413B">
        <w:rPr>
          <w:rFonts w:ascii="Calibri" w:hAnsi="Calibri" w:cs="Calibri"/>
          <w:b/>
          <w:bCs/>
          <w:lang w:val="en-GB"/>
        </w:rPr>
        <w:t>The Second</w:t>
      </w:r>
      <w:r w:rsidRPr="0028413B">
        <w:rPr>
          <w:rFonts w:ascii="Calibri" w:hAnsi="Calibri" w:cs="Calibri"/>
          <w:lang w:val="en-GB"/>
        </w:rPr>
        <w:t xml:space="preserve"> is service to the obligations (fardh) of religion and the Sunnah as-Saniyyah </w:t>
      </w:r>
      <w:r w:rsidRPr="0028413B">
        <w:rPr>
          <w:rFonts w:ascii="Calibri" w:hAnsi="Calibri" w:cs="Calibri"/>
          <w:color w:val="000000"/>
          <w:lang w:val="en-GB" w:bidi="ar-SA"/>
        </w:rPr>
        <w:t xml:space="preserve">under </w:t>
      </w:r>
      <w:r w:rsidRPr="0028413B">
        <w:rPr>
          <w:rFonts w:ascii="Calibri" w:hAnsi="Calibri" w:cs="Calibri"/>
          <w:lang w:val="en-GB"/>
        </w:rPr>
        <w:t xml:space="preserve">the veil (layer) of tarîqah. </w:t>
      </w:r>
    </w:p>
    <w:p w14:paraId="3C7C8DE6" w14:textId="77777777" w:rsidR="001D47B7" w:rsidRPr="0028413B" w:rsidRDefault="001D47B7" w:rsidP="001D47B7">
      <w:pPr>
        <w:spacing w:before="120"/>
        <w:jc w:val="both"/>
        <w:rPr>
          <w:rFonts w:ascii="Calibri" w:hAnsi="Calibri" w:cs="Calibri"/>
          <w:color w:val="000000"/>
          <w:lang w:val="en-GB" w:bidi="ar-SA"/>
        </w:rPr>
      </w:pPr>
      <w:r w:rsidRPr="0028413B">
        <w:rPr>
          <w:rFonts w:ascii="Calibri" w:hAnsi="Calibri" w:cs="Calibri"/>
          <w:b/>
          <w:bCs/>
          <w:lang w:val="en-GB"/>
        </w:rPr>
        <w:t>The Third</w:t>
      </w:r>
      <w:r w:rsidRPr="0028413B">
        <w:rPr>
          <w:rFonts w:ascii="Calibri" w:hAnsi="Calibri" w:cs="Calibri"/>
          <w:lang w:val="en-GB"/>
        </w:rPr>
        <w:t xml:space="preserve"> is </w:t>
      </w:r>
      <w:r w:rsidRPr="0028413B">
        <w:rPr>
          <w:rFonts w:ascii="Calibri" w:hAnsi="Calibri" w:cs="Calibri"/>
          <w:color w:val="000000"/>
          <w:lang w:val="en-GB" w:bidi="ar-SA"/>
        </w:rPr>
        <w:t xml:space="preserve">working toward the elimination of ma‘nawî diseases of the heart through the way of tasawwuf, undertaking the ma‘nawî journey with the foot of the heart. </w:t>
      </w:r>
      <w:r w:rsidRPr="0028413B">
        <w:rPr>
          <w:rFonts w:ascii="Calibri" w:hAnsi="Calibri" w:cs="Calibri"/>
          <w:lang w:val="en-GB"/>
        </w:rPr>
        <w:t xml:space="preserve">The first is </w:t>
      </w:r>
      <w:r w:rsidRPr="0028413B">
        <w:rPr>
          <w:rFonts w:ascii="Calibri" w:hAnsi="Calibri" w:cs="Calibri"/>
          <w:color w:val="000000"/>
          <w:lang w:val="en-GB" w:bidi="ar-SA"/>
        </w:rPr>
        <w:t>in the degree of fardh</w:t>
      </w:r>
      <w:r w:rsidRPr="0028413B">
        <w:rPr>
          <w:rFonts w:ascii="Calibri" w:hAnsi="Calibri" w:cs="Calibri"/>
          <w:lang w:val="en-GB"/>
        </w:rPr>
        <w:t>, the second is wâjib</w:t>
      </w:r>
      <w:r w:rsidRPr="0028413B">
        <w:rPr>
          <w:rFonts w:ascii="Calibri" w:hAnsi="Calibri" w:cs="Calibri"/>
          <w:color w:val="000000"/>
          <w:lang w:val="en-GB" w:bidi="ar-SA"/>
        </w:rPr>
        <w:t>, and this third one is in the status of Sunnah.</w:t>
      </w:r>
    </w:p>
    <w:p w14:paraId="115C7B90" w14:textId="77777777" w:rsidR="001D47B7" w:rsidRPr="0028413B" w:rsidRDefault="001D47B7" w:rsidP="001D47B7">
      <w:pPr>
        <w:spacing w:before="120"/>
        <w:jc w:val="both"/>
        <w:rPr>
          <w:rFonts w:ascii="Calibri" w:hAnsi="Calibri" w:cs="Calibri"/>
          <w:color w:val="000000"/>
          <w:lang w:val="en-GB" w:bidi="ar-SA"/>
        </w:rPr>
      </w:pPr>
      <w:r w:rsidRPr="0028413B">
        <w:rPr>
          <w:rFonts w:ascii="Calibri" w:hAnsi="Calibri" w:cs="Calibri"/>
          <w:color w:val="000000"/>
          <w:lang w:val="en-GB" w:bidi="ar-SA"/>
        </w:rPr>
        <w:t xml:space="preserve">Since the haqiqah of the matter is such, I believe that if exalted personages such as Shaykh Abdulqâdir Jilânî (ra) and Shah Naqshband (ra) and Imâm al-Rabbânî </w:t>
      </w:r>
      <w:r w:rsidRPr="0028413B">
        <w:rPr>
          <w:rFonts w:ascii="Calibri" w:hAnsi="Calibri" w:cs="Calibri"/>
          <w:lang w:val="en-GB"/>
        </w:rPr>
        <w:t>(ra)</w:t>
      </w:r>
      <w:r w:rsidRPr="0028413B">
        <w:rPr>
          <w:rFonts w:ascii="Calibri" w:hAnsi="Calibri" w:cs="Calibri"/>
          <w:color w:val="000000"/>
          <w:lang w:val="en-GB" w:bidi="ar-SA"/>
        </w:rPr>
        <w:t xml:space="preserve"> were present in this age they would devote the entirety of their high resolve to the reinforcement of the </w:t>
      </w:r>
      <w:r w:rsidRPr="0028413B">
        <w:rPr>
          <w:rFonts w:ascii="Calibri" w:hAnsi="Calibri" w:cs="Calibri"/>
          <w:lang w:val="en-GB"/>
        </w:rPr>
        <w:t>haqiqahs of îmân</w:t>
      </w:r>
      <w:r w:rsidRPr="0028413B">
        <w:rPr>
          <w:rFonts w:ascii="Calibri" w:hAnsi="Calibri" w:cs="Calibri"/>
          <w:color w:val="000000"/>
          <w:lang w:val="en-GB" w:bidi="ar-SA"/>
        </w:rPr>
        <w:t xml:space="preserve"> and the aqâid of Islam. For they are the very source of eternal happiness. Any neglect in them causes eternal misery. One cannot enter Jannah without </w:t>
      </w:r>
      <w:r w:rsidRPr="0028413B">
        <w:rPr>
          <w:rFonts w:ascii="Calibri" w:hAnsi="Calibri" w:cs="Calibri"/>
          <w:lang w:val="en-GB"/>
        </w:rPr>
        <w:t>îmân</w:t>
      </w:r>
      <w:r w:rsidRPr="0028413B">
        <w:rPr>
          <w:rFonts w:ascii="Calibri" w:hAnsi="Calibri" w:cs="Calibri"/>
          <w:color w:val="000000"/>
          <w:lang w:val="en-GB" w:bidi="ar-SA"/>
        </w:rPr>
        <w:t xml:space="preserve">, yet many have entered Jannah without tasawwuf. Man cannot live without bread, but he can live without fruit; tasawwuf is the fruit, while the </w:t>
      </w:r>
      <w:r w:rsidRPr="0028413B">
        <w:rPr>
          <w:rFonts w:ascii="Calibri" w:hAnsi="Calibri" w:cs="Calibri"/>
          <w:lang w:val="en-GB"/>
        </w:rPr>
        <w:t xml:space="preserve">haqiqahs </w:t>
      </w:r>
      <w:r w:rsidRPr="0028413B">
        <w:rPr>
          <w:rFonts w:ascii="Calibri" w:hAnsi="Calibri" w:cs="Calibri"/>
          <w:color w:val="000000"/>
          <w:lang w:val="en-GB" w:bidi="ar-SA"/>
        </w:rPr>
        <w:t xml:space="preserve">of Islam are essential sustenance. </w:t>
      </w:r>
    </w:p>
    <w:p w14:paraId="23FCEFF9" w14:textId="77777777" w:rsidR="001D47B7" w:rsidRPr="0028413B" w:rsidRDefault="001D47B7" w:rsidP="001D47B7">
      <w:pPr>
        <w:spacing w:before="120"/>
        <w:jc w:val="both"/>
        <w:rPr>
          <w:rFonts w:ascii="Calibri" w:hAnsi="Calibri" w:cs="Calibri"/>
          <w:color w:val="000000"/>
          <w:lang w:val="en-GB" w:bidi="ar-SA"/>
        </w:rPr>
      </w:pPr>
      <w:r w:rsidRPr="0028413B">
        <w:rPr>
          <w:rFonts w:ascii="Calibri" w:hAnsi="Calibri" w:cs="Calibri"/>
          <w:color w:val="000000"/>
          <w:lang w:val="en-GB" w:bidi="ar-SA"/>
        </w:rPr>
        <w:t xml:space="preserve">In former times, ceratin </w:t>
      </w:r>
      <w:r w:rsidRPr="0028413B">
        <w:rPr>
          <w:rFonts w:ascii="Calibri" w:hAnsi="Calibri" w:cs="Calibri"/>
          <w:lang w:val="en-GB"/>
        </w:rPr>
        <w:t>haqiqahs of îmân could only be reached</w:t>
      </w:r>
      <w:r w:rsidRPr="0028413B">
        <w:rPr>
          <w:rFonts w:ascii="Calibri" w:hAnsi="Calibri" w:cs="Calibri"/>
          <w:color w:val="000000"/>
          <w:lang w:val="en-GB" w:bidi="ar-SA"/>
        </w:rPr>
        <w:t xml:space="preserve"> through </w:t>
      </w:r>
      <w:r w:rsidRPr="0028413B">
        <w:rPr>
          <w:rFonts w:ascii="Calibri" w:hAnsi="Calibri" w:cs="Calibri"/>
          <w:lang w:val="en-GB"/>
        </w:rPr>
        <w:t xml:space="preserve">a ma‘nawî journey </w:t>
      </w:r>
      <w:r w:rsidRPr="0028413B">
        <w:rPr>
          <w:rFonts w:ascii="Calibri" w:hAnsi="Calibri" w:cs="Calibri"/>
          <w:color w:val="000000"/>
          <w:lang w:val="en-GB" w:bidi="ar-SA"/>
        </w:rPr>
        <w:t xml:space="preserve">ranging from forty days to forty years. If now, through the rahmah of Janâb-i Haqq, a path is found to rise to those </w:t>
      </w:r>
      <w:r w:rsidRPr="0028413B">
        <w:rPr>
          <w:rFonts w:ascii="Calibri" w:hAnsi="Calibri" w:cs="Calibri"/>
          <w:lang w:val="en-GB"/>
        </w:rPr>
        <w:t xml:space="preserve">haqiqahs </w:t>
      </w:r>
      <w:r w:rsidRPr="0028413B">
        <w:rPr>
          <w:rFonts w:ascii="Calibri" w:hAnsi="Calibri" w:cs="Calibri"/>
          <w:color w:val="000000"/>
          <w:lang w:val="en-GB" w:bidi="ar-SA"/>
        </w:rPr>
        <w:t xml:space="preserve">in forty minutes, remaining indifferent to such a path is surely </w:t>
      </w:r>
      <w:r w:rsidRPr="0028413B">
        <w:rPr>
          <w:rFonts w:ascii="Calibri" w:hAnsi="Calibri" w:cs="Calibri"/>
          <w:lang w:val="en-GB"/>
        </w:rPr>
        <w:t>by no means rational</w:t>
      </w:r>
      <w:r w:rsidRPr="0028413B">
        <w:rPr>
          <w:rFonts w:ascii="Calibri" w:hAnsi="Calibri" w:cs="Calibri"/>
          <w:color w:val="000000"/>
          <w:lang w:val="en-GB" w:bidi="ar-SA"/>
        </w:rPr>
        <w:t>.</w:t>
      </w:r>
    </w:p>
    <w:p w14:paraId="398EE0D3" w14:textId="77777777" w:rsidR="001D47B7" w:rsidRPr="0028413B" w:rsidRDefault="001D47B7" w:rsidP="001D47B7">
      <w:pPr>
        <w:spacing w:before="120"/>
        <w:jc w:val="both"/>
        <w:rPr>
          <w:rFonts w:ascii="Calibri" w:hAnsi="Calibri" w:cs="Calibri"/>
          <w:color w:val="000000"/>
          <w:lang w:val="en-GB" w:bidi="ar-SA"/>
        </w:rPr>
      </w:pPr>
      <w:r w:rsidRPr="0028413B">
        <w:rPr>
          <w:rFonts w:ascii="Calibri" w:hAnsi="Calibri" w:cs="Calibri"/>
          <w:color w:val="000000"/>
          <w:lang w:val="en-GB" w:bidi="ar-SA"/>
        </w:rPr>
        <w:t>Thus, those who have read the thirty-three Words with attention conclude that they have opened just such a Qur’anic way. Since this is the haqiqah, I am of the conviction that the Words written regarding the mysteries of the Qur'an are a most appropriate remedy and salve for the wounds of this age, a most beneficial nûr for the body of Islam subject to the onslaughts of darkness and the truest guide for those bewildered in the valleys of dhalâlah.</w:t>
      </w:r>
    </w:p>
    <w:p w14:paraId="3953CF6D" w14:textId="77777777" w:rsidR="001D47B7" w:rsidRPr="0028413B" w:rsidRDefault="001D47B7" w:rsidP="001D47B7">
      <w:pPr>
        <w:spacing w:before="120"/>
        <w:jc w:val="both"/>
        <w:rPr>
          <w:rFonts w:ascii="Calibri" w:hAnsi="Calibri" w:cs="Calibri"/>
          <w:color w:val="000000"/>
          <w:lang w:val="en-GB" w:bidi="ar-SA"/>
        </w:rPr>
      </w:pPr>
      <w:r w:rsidRPr="0028413B">
        <w:rPr>
          <w:rFonts w:ascii="Calibri" w:hAnsi="Calibri" w:cs="Calibri"/>
          <w:color w:val="000000"/>
          <w:lang w:val="en-GB" w:bidi="ar-SA"/>
        </w:rPr>
        <w:t xml:space="preserve">You know that: If dhalâlah stems from ignorance, its elimination is easy. However, if dhalâlah arises from science and learning, eliminating it is difficult. In former times, the latter were one in a thousand, and of those, only one in a thousand could be brought to the right path through guidance (irshâd). For such people are full of self-conceit; they do not know, yet they suppose that they do know. </w:t>
      </w:r>
    </w:p>
    <w:p w14:paraId="5F495B18" w14:textId="77777777" w:rsidR="001D47B7" w:rsidRPr="0028413B" w:rsidRDefault="001D47B7" w:rsidP="001D47B7">
      <w:pPr>
        <w:spacing w:before="120"/>
        <w:jc w:val="both"/>
        <w:rPr>
          <w:rFonts w:ascii="Calibri" w:hAnsi="Calibri" w:cs="Calibri"/>
          <w:color w:val="000000"/>
          <w:lang w:val="en-GB" w:bidi="ar-SA"/>
        </w:rPr>
      </w:pPr>
      <w:r w:rsidRPr="0028413B">
        <w:rPr>
          <w:rFonts w:ascii="Calibri" w:hAnsi="Calibri" w:cs="Calibri"/>
          <w:color w:val="000000"/>
          <w:lang w:val="en-GB" w:bidi="ar-SA"/>
        </w:rPr>
        <w:lastRenderedPageBreak/>
        <w:t>I believe that in this age, Janâb-i Haqq has bestowed the Words, proceeding from the ma‘nawî flashes of the miraculousness of the Qur’an and endowed with the quality of an antidote against this zandaqah of dhalâlah.</w:t>
      </w:r>
    </w:p>
    <w:p w14:paraId="1C388109" w14:textId="77777777" w:rsidR="001D47B7" w:rsidRPr="0028413B" w:rsidRDefault="001D47B7" w:rsidP="001D47B7">
      <w:pPr>
        <w:spacing w:before="120"/>
        <w:jc w:val="right"/>
        <w:rPr>
          <w:rFonts w:ascii="Calibri" w:hAnsi="Calibri" w:cs="Calibri"/>
          <w:color w:val="FF0000"/>
          <w:sz w:val="28"/>
          <w:szCs w:val="28"/>
          <w:lang w:val="en-GB" w:bidi="ar-SA"/>
        </w:rPr>
      </w:pPr>
      <w:r w:rsidRPr="0028413B">
        <w:rPr>
          <w:rFonts w:ascii="Calibri" w:hAnsi="Calibri" w:cs="Calibri"/>
          <w:color w:val="FF0000"/>
          <w:sz w:val="28"/>
          <w:szCs w:val="28"/>
          <w:rtl/>
          <w:lang w:val="en-GB" w:bidi="ar-SA"/>
        </w:rPr>
        <w:t>اَلْبَاقِى هُوَ الْبَاقِى</w:t>
      </w:r>
    </w:p>
    <w:p w14:paraId="3EBAFD87" w14:textId="77777777" w:rsidR="001D47B7" w:rsidRPr="0028413B" w:rsidRDefault="001D47B7" w:rsidP="001D47B7">
      <w:pPr>
        <w:spacing w:before="120"/>
        <w:jc w:val="right"/>
        <w:rPr>
          <w:rFonts w:ascii="Calibri" w:hAnsi="Calibri" w:cs="Calibri"/>
          <w:color w:val="000000"/>
          <w:lang w:val="en-GB" w:bidi="ar-SA"/>
        </w:rPr>
      </w:pPr>
      <w:r w:rsidRPr="0028413B">
        <w:rPr>
          <w:rFonts w:ascii="Calibri" w:hAnsi="Calibri" w:cs="Calibri"/>
          <w:color w:val="000000"/>
          <w:lang w:val="en-GB" w:bidi="ar-SA"/>
        </w:rPr>
        <w:t>Said Nursî</w:t>
      </w:r>
      <w:r>
        <w:rPr>
          <w:rFonts w:ascii="Calibri" w:hAnsi="Calibri" w:cs="Calibri"/>
          <w:color w:val="000000"/>
          <w:lang w:val="en-GB" w:bidi="ar-SA"/>
        </w:rPr>
        <w:br/>
        <w:t>The Fifth Letter</w:t>
      </w:r>
    </w:p>
    <w:p w14:paraId="269CF3EB" w14:textId="77777777" w:rsidR="001D47B7" w:rsidRDefault="001D47B7" w:rsidP="001D47B7">
      <w:pPr>
        <w:spacing w:before="120"/>
        <w:jc w:val="both"/>
        <w:rPr>
          <w:rFonts w:ascii="Calibri" w:hAnsi="Calibri" w:cs="Calibri"/>
          <w:color w:val="000000"/>
          <w:lang w:bidi="ar-SA"/>
        </w:rPr>
      </w:pPr>
    </w:p>
    <w:p w14:paraId="6E4649F9" w14:textId="77777777" w:rsidR="001D47B7" w:rsidRDefault="001D47B7" w:rsidP="001D47B7">
      <w:pPr>
        <w:spacing w:before="120"/>
        <w:jc w:val="both"/>
        <w:rPr>
          <w:rFonts w:ascii="Calibri" w:hAnsi="Calibri" w:cs="Calibri"/>
          <w:color w:val="000000"/>
          <w:lang w:bidi="ar-SA"/>
        </w:rPr>
      </w:pPr>
      <w:r>
        <w:rPr>
          <w:rFonts w:ascii="Calibri" w:hAnsi="Calibri" w:cs="Calibri"/>
          <w:b/>
          <w:bCs/>
          <w:color w:val="000000"/>
          <w:lang w:bidi="ar-SA"/>
        </w:rPr>
        <w:t>Third Questi</w:t>
      </w:r>
      <w:r w:rsidRPr="00105B7D">
        <w:rPr>
          <w:rFonts w:ascii="Calibri" w:hAnsi="Calibri" w:cs="Calibri"/>
          <w:b/>
          <w:bCs/>
          <w:color w:val="000000"/>
          <w:lang w:bidi="ar-SA"/>
        </w:rPr>
        <w:t>on:</w:t>
      </w:r>
      <w:r w:rsidRPr="00105B7D">
        <w:rPr>
          <w:rFonts w:ascii="Calibri" w:hAnsi="Calibri" w:cs="Calibri"/>
          <w:color w:val="000000"/>
          <w:lang w:bidi="ar-SA"/>
        </w:rPr>
        <w:t xml:space="preserve"> </w:t>
      </w:r>
      <w:r w:rsidRPr="00747B80">
        <w:rPr>
          <w:rFonts w:ascii="Calibri" w:hAnsi="Calibri" w:cs="Calibri"/>
          <w:color w:val="000000"/>
          <w:lang w:bidi="ar-SA"/>
        </w:rPr>
        <w:t>Tarîqahs are the ways to haq</w:t>
      </w:r>
      <w:r>
        <w:rPr>
          <w:rFonts w:ascii="Calibri" w:hAnsi="Calibri" w:cs="Calibri"/>
          <w:color w:val="000000"/>
          <w:lang w:bidi="ar-SA"/>
        </w:rPr>
        <w:t>i</w:t>
      </w:r>
      <w:r w:rsidRPr="00747B80">
        <w:rPr>
          <w:rFonts w:ascii="Calibri" w:hAnsi="Calibri" w:cs="Calibri"/>
          <w:color w:val="000000"/>
          <w:lang w:bidi="ar-SA"/>
        </w:rPr>
        <w:t xml:space="preserve">qah. Concerning the </w:t>
      </w:r>
      <w:r w:rsidRPr="00105B7D">
        <w:rPr>
          <w:rFonts w:ascii="Calibri" w:hAnsi="Calibri" w:cs="Calibri"/>
          <w:color w:val="000000"/>
          <w:lang w:bidi="ar-SA"/>
        </w:rPr>
        <w:t>tar</w:t>
      </w:r>
      <w:r>
        <w:rPr>
          <w:rFonts w:ascii="Calibri" w:hAnsi="Calibri" w:cs="Calibri"/>
          <w:color w:val="000000"/>
          <w:lang w:bidi="ar-SA"/>
        </w:rPr>
        <w:t>î</w:t>
      </w:r>
      <w:r w:rsidRPr="00105B7D">
        <w:rPr>
          <w:rFonts w:ascii="Calibri" w:hAnsi="Calibri" w:cs="Calibri"/>
          <w:color w:val="000000"/>
          <w:lang w:bidi="ar-SA"/>
        </w:rPr>
        <w:t xml:space="preserve">q of </w:t>
      </w:r>
      <w:r w:rsidRPr="0028413B">
        <w:rPr>
          <w:rFonts w:ascii="Calibri" w:hAnsi="Calibri" w:cs="Calibri"/>
          <w:color w:val="000000"/>
          <w:lang w:val="en-GB" w:bidi="ar-SA"/>
        </w:rPr>
        <w:t>Naqshbandî</w:t>
      </w:r>
      <w:r w:rsidRPr="00747B80">
        <w:rPr>
          <w:rFonts w:ascii="Calibri" w:hAnsi="Calibri" w:cs="Calibri"/>
          <w:color w:val="000000"/>
          <w:lang w:bidi="ar-SA"/>
        </w:rPr>
        <w:t xml:space="preserve"> —</w:t>
      </w:r>
      <w:r>
        <w:rPr>
          <w:rFonts w:ascii="Calibri" w:hAnsi="Calibri" w:cs="Calibri"/>
          <w:color w:val="000000"/>
          <w:lang w:bidi="ar-SA"/>
        </w:rPr>
        <w:t xml:space="preserve"> </w:t>
      </w:r>
      <w:r w:rsidRPr="00747B80">
        <w:rPr>
          <w:rFonts w:ascii="Calibri" w:hAnsi="Calibri" w:cs="Calibri"/>
          <w:color w:val="000000"/>
          <w:lang w:bidi="ar-SA"/>
        </w:rPr>
        <w:t>acknowledged to be the most famous, the most elevated, and the Greatest Highway among the tarîqahs</w:t>
      </w:r>
      <w:r>
        <w:rPr>
          <w:rFonts w:ascii="Calibri" w:hAnsi="Calibri" w:cs="Calibri"/>
          <w:color w:val="000000"/>
          <w:lang w:bidi="ar-SA"/>
        </w:rPr>
        <w:t xml:space="preserve"> </w:t>
      </w:r>
      <w:r w:rsidRPr="00747B80">
        <w:rPr>
          <w:rFonts w:ascii="Calibri" w:hAnsi="Calibri" w:cs="Calibri"/>
          <w:color w:val="000000"/>
          <w:lang w:bidi="ar-SA"/>
        </w:rPr>
        <w:t>—</w:t>
      </w:r>
      <w:r>
        <w:rPr>
          <w:rFonts w:ascii="Calibri" w:hAnsi="Calibri" w:cs="Calibri"/>
          <w:color w:val="000000"/>
          <w:lang w:bidi="ar-SA"/>
        </w:rPr>
        <w:t xml:space="preserve"> </w:t>
      </w:r>
      <w:r w:rsidRPr="00747B80">
        <w:rPr>
          <w:rFonts w:ascii="Calibri" w:hAnsi="Calibri" w:cs="Calibri"/>
          <w:color w:val="000000"/>
          <w:lang w:bidi="ar-SA"/>
        </w:rPr>
        <w:t>some of its heroes and imams defined its foundation as follows:</w:t>
      </w:r>
    </w:p>
    <w:p w14:paraId="1990B9DD" w14:textId="77777777" w:rsidR="001D47B7" w:rsidRPr="00105B7D" w:rsidRDefault="001D47B7" w:rsidP="001D47B7">
      <w:pPr>
        <w:spacing w:before="120"/>
        <w:jc w:val="both"/>
        <w:rPr>
          <w:rFonts w:ascii="Calibri" w:hAnsi="Calibri" w:cs="Calibri"/>
        </w:rPr>
      </w:pPr>
      <w:r w:rsidRPr="00105B7D">
        <w:rPr>
          <w:rFonts w:ascii="Calibri" w:hAnsi="Calibri" w:cs="Calibri"/>
          <w:color w:val="000000"/>
          <w:lang w:bidi="ar-SA"/>
        </w:rPr>
        <w:t xml:space="preserve">They said: </w:t>
      </w:r>
    </w:p>
    <w:p w14:paraId="6037160B" w14:textId="77777777" w:rsidR="001D47B7" w:rsidRPr="00520FD3" w:rsidRDefault="001D47B7" w:rsidP="001D47B7">
      <w:pPr>
        <w:spacing w:before="120"/>
        <w:jc w:val="center"/>
        <w:rPr>
          <w:rFonts w:ascii="Calibri" w:hAnsi="Calibri" w:cs="Calibri"/>
          <w:color w:val="FF0000"/>
          <w:sz w:val="28"/>
          <w:szCs w:val="28"/>
          <w:lang w:bidi="ar-SA"/>
        </w:rPr>
      </w:pPr>
      <w:r w:rsidRPr="00520FD3">
        <w:rPr>
          <w:rFonts w:ascii="Calibri" w:hAnsi="Calibri" w:cs="Calibri"/>
          <w:color w:val="FF0000"/>
          <w:sz w:val="28"/>
          <w:szCs w:val="28"/>
          <w:rtl/>
          <w:lang w:bidi="ar-SA"/>
        </w:rPr>
        <w:t>دَرْ طَرِيقِ نَقْشِبَنْدِى لاَزِمْ آمَدْ چَارْ تَرْكْ</w:t>
      </w:r>
    </w:p>
    <w:p w14:paraId="3C559E21" w14:textId="77777777" w:rsidR="001D47B7" w:rsidRPr="00520FD3" w:rsidRDefault="001D47B7" w:rsidP="001D47B7">
      <w:pPr>
        <w:spacing w:before="120"/>
        <w:jc w:val="center"/>
        <w:rPr>
          <w:rFonts w:ascii="Calibri" w:hAnsi="Calibri" w:cs="Calibri"/>
          <w:sz w:val="28"/>
          <w:szCs w:val="28"/>
        </w:rPr>
      </w:pPr>
      <w:r w:rsidRPr="00520FD3">
        <w:rPr>
          <w:rFonts w:ascii="Calibri" w:hAnsi="Calibri" w:cs="Calibri"/>
          <w:color w:val="FF0000"/>
          <w:sz w:val="28"/>
          <w:szCs w:val="28"/>
          <w:rtl/>
          <w:lang w:bidi="ar-SA"/>
        </w:rPr>
        <w:t>تَرْكِ دُنْيَا تَرْكِ عُقْبَى تَرْكِ هَسْتِى تَرْكِ تَرْكْ</w:t>
      </w:r>
    </w:p>
    <w:p w14:paraId="3BA034AD" w14:textId="77777777" w:rsidR="001D47B7" w:rsidRDefault="001D47B7" w:rsidP="001D47B7">
      <w:pPr>
        <w:spacing w:before="120"/>
        <w:jc w:val="both"/>
        <w:rPr>
          <w:rFonts w:ascii="Calibri" w:hAnsi="Calibri" w:cs="Calibri"/>
          <w:color w:val="000000"/>
          <w:lang w:bidi="ar-SA"/>
        </w:rPr>
      </w:pPr>
      <w:r w:rsidRPr="00487CF1">
        <w:rPr>
          <w:rFonts w:ascii="Calibri" w:hAnsi="Calibri" w:cs="Calibri"/>
          <w:color w:val="000000"/>
          <w:lang w:bidi="ar-SA"/>
        </w:rPr>
        <w:t>That is to say:</w:t>
      </w:r>
      <w:r w:rsidRPr="005F2498">
        <w:rPr>
          <w:rFonts w:ascii="Calibri" w:hAnsi="Calibri" w:cs="Calibri"/>
          <w:color w:val="000000"/>
          <w:lang w:bidi="ar-SA"/>
        </w:rPr>
        <w:t xml:space="preserve"> On </w:t>
      </w:r>
      <w:r w:rsidRPr="00105B7D">
        <w:rPr>
          <w:rFonts w:ascii="Calibri" w:hAnsi="Calibri" w:cs="Calibri"/>
          <w:color w:val="000000"/>
          <w:lang w:bidi="ar-SA"/>
        </w:rPr>
        <w:t xml:space="preserve">the tarîq of </w:t>
      </w:r>
      <w:r w:rsidRPr="0028413B">
        <w:rPr>
          <w:rFonts w:ascii="Calibri" w:hAnsi="Calibri" w:cs="Calibri"/>
          <w:color w:val="000000"/>
          <w:lang w:val="en-GB" w:bidi="ar-SA"/>
        </w:rPr>
        <w:t>Naqshbandî</w:t>
      </w:r>
      <w:r w:rsidRPr="005F2498">
        <w:rPr>
          <w:rFonts w:ascii="Calibri" w:hAnsi="Calibri" w:cs="Calibri"/>
          <w:color w:val="000000"/>
          <w:lang w:bidi="ar-SA"/>
        </w:rPr>
        <w:t>, four abandonments are necessary: to abandon the world; to not make even the âkhirah one's ultimate aim on account of the nafs; to forget one's own existence; and to not think about these abandonments in order not to fall into pride and vanity.</w:t>
      </w:r>
      <w:r>
        <w:rPr>
          <w:rFonts w:ascii="Calibri" w:hAnsi="Calibri" w:cs="Calibri"/>
          <w:color w:val="000000"/>
          <w:lang w:bidi="ar-SA"/>
        </w:rPr>
        <w:t xml:space="preserve"> </w:t>
      </w:r>
      <w:r w:rsidRPr="005F2498">
        <w:rPr>
          <w:rFonts w:ascii="Calibri" w:hAnsi="Calibri" w:cs="Calibri"/>
          <w:color w:val="000000"/>
          <w:lang w:bidi="ar-SA"/>
        </w:rPr>
        <w:t>Does it mean that true ma‘rifatull</w:t>
      </w:r>
      <w:r>
        <w:rPr>
          <w:rFonts w:ascii="Calibri" w:hAnsi="Calibri" w:cs="Calibri"/>
          <w:color w:val="000000"/>
          <w:lang w:bidi="ar-SA"/>
        </w:rPr>
        <w:t>a</w:t>
      </w:r>
      <w:r w:rsidRPr="005F2498">
        <w:rPr>
          <w:rFonts w:ascii="Calibri" w:hAnsi="Calibri" w:cs="Calibri"/>
          <w:color w:val="000000"/>
          <w:lang w:bidi="ar-SA"/>
        </w:rPr>
        <w:t xml:space="preserve">h and human perfections are attained through abandoning </w:t>
      </w:r>
      <w:r w:rsidRPr="00B93524">
        <w:rPr>
          <w:rFonts w:ascii="Calibri" w:hAnsi="Calibri" w:cs="Calibri"/>
          <w:color w:val="000000"/>
          <w:lang w:bidi="ar-SA"/>
        </w:rPr>
        <w:t>mâsiwâ</w:t>
      </w:r>
      <w:r w:rsidRPr="00B93524">
        <w:rPr>
          <w:rStyle w:val="DipnotSabitleyicisi"/>
          <w:rFonts w:ascii="Calibri" w:hAnsi="Calibri" w:cs="Calibri"/>
          <w:color w:val="000000"/>
          <w:lang w:bidi="ar-SA"/>
        </w:rPr>
        <w:footnoteReference w:id="1"/>
      </w:r>
      <w:r w:rsidRPr="00B93524">
        <w:rPr>
          <w:rFonts w:ascii="Calibri" w:hAnsi="Calibri" w:cs="Calibri"/>
          <w:color w:val="000000"/>
          <w:lang w:bidi="ar-SA"/>
        </w:rPr>
        <w:t>?</w:t>
      </w:r>
    </w:p>
    <w:p w14:paraId="0C119EC7" w14:textId="77777777" w:rsidR="001D47B7" w:rsidRDefault="001D47B7" w:rsidP="001D47B7">
      <w:pPr>
        <w:spacing w:before="120"/>
        <w:jc w:val="both"/>
        <w:rPr>
          <w:rFonts w:ascii="Calibri" w:hAnsi="Calibri" w:cs="Calibri"/>
        </w:rPr>
      </w:pPr>
      <w:r w:rsidRPr="00B93524">
        <w:rPr>
          <w:rFonts w:ascii="Calibri" w:hAnsi="Calibri" w:cs="Calibri"/>
          <w:b/>
          <w:bCs/>
        </w:rPr>
        <w:t>The Answer:</w:t>
      </w:r>
      <w:r w:rsidRPr="00B93524">
        <w:rPr>
          <w:rFonts w:ascii="Calibri" w:hAnsi="Calibri" w:cs="Calibri"/>
        </w:rPr>
        <w:t xml:space="preserve"> </w:t>
      </w:r>
      <w:r w:rsidRPr="00684E85">
        <w:rPr>
          <w:rFonts w:ascii="Calibri" w:hAnsi="Calibri" w:cs="Calibri"/>
        </w:rPr>
        <w:t xml:space="preserve">If man consisted of only the heart, it would be necessary to abandon the mâsiwâ, </w:t>
      </w:r>
      <w:r>
        <w:rPr>
          <w:rFonts w:ascii="Calibri" w:hAnsi="Calibri" w:cs="Calibri"/>
        </w:rPr>
        <w:t xml:space="preserve">to </w:t>
      </w:r>
      <w:r w:rsidRPr="00684E85">
        <w:rPr>
          <w:rFonts w:ascii="Calibri" w:hAnsi="Calibri" w:cs="Calibri"/>
        </w:rPr>
        <w:t xml:space="preserve">leave behind even the Names and Attributes and </w:t>
      </w:r>
      <w:r>
        <w:rPr>
          <w:rFonts w:ascii="Calibri" w:hAnsi="Calibri" w:cs="Calibri"/>
        </w:rPr>
        <w:t xml:space="preserve">to </w:t>
      </w:r>
      <w:r w:rsidRPr="00684E85">
        <w:rPr>
          <w:rFonts w:ascii="Calibri" w:hAnsi="Calibri" w:cs="Calibri"/>
        </w:rPr>
        <w:t xml:space="preserve">bind the heart only to Janâb-i Haqq. </w:t>
      </w:r>
      <w:r w:rsidRPr="00635247">
        <w:rPr>
          <w:rFonts w:ascii="Calibri" w:hAnsi="Calibri" w:cs="Calibri"/>
        </w:rPr>
        <w:t xml:space="preserve">However, </w:t>
      </w:r>
      <w:r w:rsidRPr="00684E85">
        <w:rPr>
          <w:rFonts w:ascii="Calibri" w:hAnsi="Calibri" w:cs="Calibri"/>
        </w:rPr>
        <w:t xml:space="preserve">man possesses </w:t>
      </w:r>
      <w:r w:rsidRPr="00635247">
        <w:rPr>
          <w:rFonts w:ascii="Calibri" w:hAnsi="Calibri" w:cs="Calibri"/>
        </w:rPr>
        <w:t>many subtle faculties and senses, such as the mind, rûh, sirr and nafs</w:t>
      </w:r>
      <w:r>
        <w:rPr>
          <w:rFonts w:ascii="Calibri" w:hAnsi="Calibri" w:cs="Calibri"/>
        </w:rPr>
        <w:t>, which are</w:t>
      </w:r>
      <w:r w:rsidRPr="00635247">
        <w:rPr>
          <w:rFonts w:ascii="Calibri" w:hAnsi="Calibri" w:cs="Calibri"/>
        </w:rPr>
        <w:t xml:space="preserve"> charged with duties</w:t>
      </w:r>
      <w:r w:rsidRPr="00684E85">
        <w:rPr>
          <w:rFonts w:ascii="Calibri" w:hAnsi="Calibri" w:cs="Calibri"/>
        </w:rPr>
        <w:t xml:space="preserve">. </w:t>
      </w:r>
    </w:p>
    <w:p w14:paraId="1B04E82D" w14:textId="77777777" w:rsidR="001D47B7" w:rsidRPr="00684E85" w:rsidRDefault="001D47B7" w:rsidP="001D47B7">
      <w:pPr>
        <w:spacing w:before="120"/>
        <w:jc w:val="both"/>
        <w:rPr>
          <w:rFonts w:ascii="Calibri" w:hAnsi="Calibri" w:cs="Calibri"/>
        </w:rPr>
      </w:pPr>
      <w:r w:rsidRPr="00866C01">
        <w:rPr>
          <w:rFonts w:ascii="Calibri" w:hAnsi="Calibri" w:cs="Calibri"/>
        </w:rPr>
        <w:t xml:space="preserve">The perfect man is he whose heart, like a commander with its subtle faculties as soldiers, marches heroically toward the ultimate </w:t>
      </w:r>
      <w:r>
        <w:rPr>
          <w:rFonts w:ascii="Calibri" w:hAnsi="Calibri" w:cs="Calibri"/>
        </w:rPr>
        <w:t>aim</w:t>
      </w:r>
      <w:r w:rsidRPr="00866C01">
        <w:rPr>
          <w:rFonts w:ascii="Calibri" w:hAnsi="Calibri" w:cs="Calibri"/>
        </w:rPr>
        <w:t xml:space="preserve"> in a broad sphere and in a rich manner like the </w:t>
      </w:r>
      <w:r w:rsidRPr="00684E85">
        <w:rPr>
          <w:rFonts w:ascii="Calibri" w:hAnsi="Calibri" w:cs="Calibri"/>
        </w:rPr>
        <w:t xml:space="preserve">Sahabah </w:t>
      </w:r>
      <w:r w:rsidRPr="00866C01">
        <w:rPr>
          <w:rFonts w:ascii="Calibri" w:hAnsi="Calibri" w:cs="Calibri"/>
        </w:rPr>
        <w:t>by directing all those subtle faculties toward haq</w:t>
      </w:r>
      <w:r>
        <w:rPr>
          <w:rFonts w:ascii="Calibri" w:hAnsi="Calibri" w:cs="Calibri"/>
        </w:rPr>
        <w:t>i</w:t>
      </w:r>
      <w:r w:rsidRPr="00866C01">
        <w:rPr>
          <w:rFonts w:ascii="Calibri" w:hAnsi="Calibri" w:cs="Calibri"/>
        </w:rPr>
        <w:t>qah on the paths of ‘ubûdiyyah particular to each.</w:t>
      </w:r>
      <w:r>
        <w:rPr>
          <w:rFonts w:ascii="Calibri" w:hAnsi="Calibri" w:cs="Calibri"/>
        </w:rPr>
        <w:t xml:space="preserve"> </w:t>
      </w:r>
      <w:r w:rsidRPr="00274D82">
        <w:rPr>
          <w:rFonts w:ascii="Calibri" w:hAnsi="Calibri" w:cs="Calibri"/>
        </w:rPr>
        <w:t>Otherwise, if the heart abandons its soldiers in order to save only itself and goes alone, it is not a point of perfection, but rather an inevitable state born of incapacity and limitation.</w:t>
      </w:r>
    </w:p>
    <w:p w14:paraId="264BBC73" w14:textId="77777777" w:rsidR="001D47B7" w:rsidRDefault="001D47B7" w:rsidP="001D47B7">
      <w:pPr>
        <w:spacing w:before="120"/>
        <w:jc w:val="right"/>
      </w:pPr>
      <w:r>
        <w:rPr>
          <w:rFonts w:ascii="Calibri" w:hAnsi="Calibri" w:cs="Calibri"/>
          <w:color w:val="000000"/>
          <w:lang w:bidi="ar-SA"/>
        </w:rPr>
        <w:t>The Addendum to The Twenty-Seventh Word</w:t>
      </w:r>
    </w:p>
    <w:p w14:paraId="428940CC" w14:textId="77777777" w:rsidR="001D47B7" w:rsidRDefault="001D47B7" w:rsidP="001D47B7">
      <w:pPr>
        <w:spacing w:before="120"/>
        <w:rPr>
          <w:rFonts w:ascii="Calibri" w:hAnsi="Calibri" w:cs="Calibri"/>
          <w:color w:val="000000"/>
          <w:lang w:bidi="ar-SA"/>
        </w:rPr>
      </w:pPr>
    </w:p>
    <w:p w14:paraId="2687B4B8" w14:textId="77777777" w:rsidR="001D47B7" w:rsidRDefault="001D47B7" w:rsidP="001D47B7">
      <w:pPr>
        <w:spacing w:before="120"/>
        <w:jc w:val="both"/>
      </w:pPr>
      <w:r w:rsidRPr="00274D82">
        <w:rPr>
          <w:rFonts w:ascii="Calibri" w:hAnsi="Calibri" w:cs="Calibri"/>
          <w:b/>
          <w:bCs/>
          <w:color w:val="000000"/>
          <w:lang w:bidi="ar-SA"/>
        </w:rPr>
        <w:t>Question:</w:t>
      </w:r>
      <w:r w:rsidRPr="00274D82">
        <w:rPr>
          <w:rFonts w:ascii="Calibri" w:hAnsi="Calibri" w:cs="Calibri"/>
          <w:color w:val="000000"/>
          <w:lang w:bidi="ar-SA"/>
        </w:rPr>
        <w:t xml:space="preserve"> What do you request from the shaykhs of today?</w:t>
      </w:r>
    </w:p>
    <w:p w14:paraId="3F2CABD2" w14:textId="77777777" w:rsidR="001D47B7" w:rsidRDefault="001D47B7" w:rsidP="001D47B7">
      <w:pPr>
        <w:spacing w:before="120"/>
        <w:jc w:val="both"/>
        <w:rPr>
          <w:rFonts w:ascii="Calibri" w:hAnsi="Calibri" w:cs="Calibri"/>
          <w:color w:val="000000"/>
          <w:lang w:bidi="ar-SA"/>
        </w:rPr>
      </w:pPr>
      <w:r w:rsidRPr="008B1A8C">
        <w:rPr>
          <w:rFonts w:ascii="Calibri" w:hAnsi="Calibri" w:cs="Calibri"/>
          <w:b/>
          <w:bCs/>
          <w:color w:val="000000"/>
          <w:lang w:bidi="ar-SA"/>
        </w:rPr>
        <w:t>Answer:</w:t>
      </w:r>
      <w:r>
        <w:rPr>
          <w:rFonts w:ascii="Calibri" w:hAnsi="Calibri" w:cs="Calibri"/>
          <w:color w:val="000000"/>
          <w:lang w:bidi="ar-SA"/>
        </w:rPr>
        <w:t xml:space="preserve"> I request:</w:t>
      </w:r>
    </w:p>
    <w:p w14:paraId="2FC85AE0" w14:textId="77777777" w:rsidR="001D47B7" w:rsidRDefault="001D47B7" w:rsidP="001D47B7">
      <w:pPr>
        <w:numPr>
          <w:ilvl w:val="0"/>
          <w:numId w:val="1"/>
        </w:numPr>
        <w:spacing w:before="120"/>
        <w:jc w:val="both"/>
        <w:rPr>
          <w:rFonts w:ascii="Calibri" w:hAnsi="Calibri" w:cs="Calibri"/>
          <w:color w:val="000000"/>
          <w:lang w:bidi="ar-SA"/>
        </w:rPr>
      </w:pPr>
      <w:r>
        <w:rPr>
          <w:rFonts w:ascii="Calibri" w:hAnsi="Calibri" w:cs="Calibri"/>
          <w:color w:val="000000"/>
          <w:lang w:bidi="ar-SA"/>
        </w:rPr>
        <w:t xml:space="preserve">the ikhlas which they </w:t>
      </w:r>
      <w:r w:rsidRPr="007B71B3">
        <w:rPr>
          <w:rFonts w:ascii="Calibri" w:hAnsi="Calibri" w:cs="Calibri"/>
          <w:color w:val="000000"/>
          <w:lang w:bidi="ar-SA"/>
        </w:rPr>
        <w:t>constantly emphasi</w:t>
      </w:r>
      <w:r>
        <w:rPr>
          <w:rFonts w:ascii="Calibri" w:hAnsi="Calibri" w:cs="Calibri"/>
          <w:color w:val="000000"/>
          <w:lang w:bidi="ar-SA"/>
        </w:rPr>
        <w:t>s</w:t>
      </w:r>
      <w:r w:rsidRPr="007B71B3">
        <w:rPr>
          <w:rFonts w:ascii="Calibri" w:hAnsi="Calibri" w:cs="Calibri"/>
          <w:color w:val="000000"/>
          <w:lang w:bidi="ar-SA"/>
        </w:rPr>
        <w:t>e</w:t>
      </w:r>
      <w:r>
        <w:rPr>
          <w:rFonts w:ascii="Calibri" w:hAnsi="Calibri" w:cs="Calibri"/>
          <w:color w:val="000000"/>
          <w:lang w:bidi="ar-SA"/>
        </w:rPr>
        <w:t xml:space="preserve">; </w:t>
      </w:r>
    </w:p>
    <w:p w14:paraId="34531712" w14:textId="77777777" w:rsidR="001D47B7" w:rsidRDefault="001D47B7" w:rsidP="001D47B7">
      <w:pPr>
        <w:numPr>
          <w:ilvl w:val="0"/>
          <w:numId w:val="1"/>
        </w:numPr>
        <w:spacing w:before="120"/>
        <w:jc w:val="both"/>
        <w:rPr>
          <w:rFonts w:ascii="Calibri" w:hAnsi="Calibri" w:cs="Calibri"/>
          <w:color w:val="000000"/>
          <w:lang w:bidi="ar-SA"/>
        </w:rPr>
      </w:pPr>
      <w:r>
        <w:rPr>
          <w:rFonts w:ascii="Calibri" w:hAnsi="Calibri" w:cs="Calibri"/>
          <w:color w:val="000000"/>
          <w:lang w:bidi="ar-SA"/>
        </w:rPr>
        <w:t xml:space="preserve">also the </w:t>
      </w:r>
      <w:r w:rsidRPr="00274D82">
        <w:rPr>
          <w:rFonts w:ascii="Calibri" w:hAnsi="Calibri" w:cs="Calibri"/>
          <w:color w:val="000000"/>
          <w:lang w:bidi="ar-SA"/>
        </w:rPr>
        <w:t xml:space="preserve">Great Jihâd </w:t>
      </w:r>
      <w:r>
        <w:rPr>
          <w:rFonts w:ascii="Calibri" w:hAnsi="Calibri" w:cs="Calibri"/>
          <w:color w:val="000000"/>
          <w:lang w:bidi="ar-SA"/>
        </w:rPr>
        <w:t xml:space="preserve">and </w:t>
      </w:r>
      <w:r w:rsidRPr="00274D82">
        <w:rPr>
          <w:rFonts w:ascii="Calibri" w:hAnsi="Calibri" w:cs="Calibri"/>
          <w:color w:val="000000"/>
          <w:lang w:bidi="ar-SA"/>
        </w:rPr>
        <w:t>the abandonment of self-favoritism</w:t>
      </w:r>
      <w:r>
        <w:rPr>
          <w:rFonts w:ascii="Calibri" w:hAnsi="Calibri" w:cs="Calibri"/>
          <w:color w:val="000000"/>
          <w:lang w:bidi="ar-SA"/>
        </w:rPr>
        <w:t xml:space="preserve"> to</w:t>
      </w:r>
      <w:r w:rsidRPr="00274D82">
        <w:rPr>
          <w:rFonts w:ascii="Calibri" w:hAnsi="Calibri" w:cs="Calibri"/>
          <w:color w:val="000000"/>
          <w:lang w:bidi="ar-SA"/>
        </w:rPr>
        <w:t xml:space="preserve"> </w:t>
      </w:r>
      <w:r>
        <w:rPr>
          <w:rFonts w:ascii="Calibri" w:hAnsi="Calibri" w:cs="Calibri"/>
          <w:color w:val="000000"/>
          <w:lang w:bidi="ar-SA"/>
        </w:rPr>
        <w:t xml:space="preserve">which they devote themselves in the ma’nawî barracks called </w:t>
      </w:r>
      <w:r>
        <w:rPr>
          <w:rFonts w:ascii="Calibri" w:hAnsi="Calibri" w:cs="Calibri"/>
          <w:i/>
          <w:iCs/>
          <w:color w:val="000000"/>
          <w:lang w:bidi="ar-SA"/>
        </w:rPr>
        <w:t>takka</w:t>
      </w:r>
      <w:r>
        <w:rPr>
          <w:rFonts w:ascii="Calibri" w:hAnsi="Calibri" w:cs="Calibri"/>
          <w:color w:val="000000"/>
          <w:lang w:bidi="ar-SA"/>
        </w:rPr>
        <w:t xml:space="preserve"> and in the </w:t>
      </w:r>
      <w:r w:rsidRPr="00274D82">
        <w:rPr>
          <w:rFonts w:ascii="Calibri" w:hAnsi="Calibri" w:cs="Calibri"/>
          <w:color w:val="000000"/>
          <w:lang w:bidi="ar-SA"/>
        </w:rPr>
        <w:t xml:space="preserve">sanctified </w:t>
      </w:r>
      <w:r>
        <w:rPr>
          <w:rFonts w:ascii="Calibri" w:hAnsi="Calibri" w:cs="Calibri"/>
          <w:color w:val="000000"/>
          <w:lang w:bidi="ar-SA"/>
        </w:rPr>
        <w:t xml:space="preserve">military service called </w:t>
      </w:r>
      <w:r w:rsidRPr="00487CF1">
        <w:rPr>
          <w:rFonts w:ascii="Calibri" w:hAnsi="Calibri" w:cs="Calibri"/>
          <w:i/>
          <w:iCs/>
          <w:color w:val="000000"/>
          <w:lang w:bidi="ar-SA"/>
        </w:rPr>
        <w:t>tarîqah</w:t>
      </w:r>
      <w:r>
        <w:rPr>
          <w:rFonts w:ascii="Calibri" w:hAnsi="Calibri" w:cs="Calibri"/>
          <w:color w:val="000000"/>
          <w:lang w:bidi="ar-SA"/>
        </w:rPr>
        <w:t xml:space="preserve">; </w:t>
      </w:r>
    </w:p>
    <w:p w14:paraId="72A8E341" w14:textId="77777777" w:rsidR="001D47B7" w:rsidRDefault="001D47B7" w:rsidP="001D47B7">
      <w:pPr>
        <w:numPr>
          <w:ilvl w:val="0"/>
          <w:numId w:val="1"/>
        </w:numPr>
        <w:spacing w:before="120"/>
        <w:jc w:val="both"/>
        <w:rPr>
          <w:rFonts w:ascii="Calibri" w:hAnsi="Calibri" w:cs="Calibri"/>
          <w:color w:val="000000"/>
          <w:lang w:bidi="ar-SA"/>
        </w:rPr>
      </w:pPr>
      <w:r>
        <w:rPr>
          <w:rFonts w:ascii="Calibri" w:hAnsi="Calibri" w:cs="Calibri"/>
          <w:color w:val="000000"/>
          <w:lang w:bidi="ar-SA"/>
        </w:rPr>
        <w:lastRenderedPageBreak/>
        <w:t xml:space="preserve">also the </w:t>
      </w:r>
      <w:r w:rsidRPr="00274D82">
        <w:rPr>
          <w:rFonts w:ascii="Calibri" w:hAnsi="Calibri" w:cs="Calibri"/>
          <w:color w:val="000000"/>
          <w:lang w:bidi="ar-SA"/>
        </w:rPr>
        <w:t xml:space="preserve">renunciation </w:t>
      </w:r>
      <w:r>
        <w:rPr>
          <w:rFonts w:ascii="Calibri" w:hAnsi="Calibri" w:cs="Calibri"/>
          <w:color w:val="000000"/>
          <w:lang w:bidi="ar-SA"/>
        </w:rPr>
        <w:t xml:space="preserve">of personal </w:t>
      </w:r>
      <w:r w:rsidRPr="00274D82">
        <w:rPr>
          <w:rFonts w:ascii="Calibri" w:hAnsi="Calibri" w:cs="Calibri"/>
          <w:color w:val="000000"/>
          <w:lang w:bidi="ar-SA"/>
        </w:rPr>
        <w:t>interest</w:t>
      </w:r>
      <w:r>
        <w:rPr>
          <w:rFonts w:ascii="Calibri" w:hAnsi="Calibri" w:cs="Calibri"/>
          <w:color w:val="000000"/>
          <w:lang w:bidi="ar-SA"/>
        </w:rPr>
        <w:t>, which is their hallmark and the true meaning of zuhd</w:t>
      </w:r>
      <w:r>
        <w:rPr>
          <w:rStyle w:val="FootnoteReference"/>
          <w:rFonts w:ascii="Calibri" w:hAnsi="Calibri" w:cs="Calibri"/>
          <w:color w:val="000000"/>
          <w:lang w:bidi="ar-SA"/>
        </w:rPr>
        <w:footnoteReference w:id="2"/>
      </w:r>
      <w:r>
        <w:rPr>
          <w:rFonts w:ascii="Calibri" w:hAnsi="Calibri" w:cs="Calibri"/>
          <w:color w:val="000000"/>
          <w:lang w:bidi="ar-SA"/>
        </w:rPr>
        <w:t xml:space="preserve">; </w:t>
      </w:r>
    </w:p>
    <w:p w14:paraId="54232D06" w14:textId="77777777" w:rsidR="001D47B7" w:rsidRDefault="001D47B7" w:rsidP="001D47B7">
      <w:pPr>
        <w:numPr>
          <w:ilvl w:val="0"/>
          <w:numId w:val="1"/>
        </w:numPr>
        <w:spacing w:before="120"/>
        <w:jc w:val="both"/>
        <w:rPr>
          <w:rFonts w:ascii="Calibri" w:hAnsi="Calibri" w:cs="Calibri"/>
          <w:color w:val="000000"/>
          <w:lang w:bidi="ar-SA"/>
        </w:rPr>
      </w:pPr>
      <w:r>
        <w:rPr>
          <w:rFonts w:ascii="Calibri" w:hAnsi="Calibri" w:cs="Calibri"/>
          <w:color w:val="000000"/>
          <w:lang w:bidi="ar-SA"/>
        </w:rPr>
        <w:t xml:space="preserve">and also the love which they constantly claim and </w:t>
      </w:r>
      <w:r w:rsidRPr="00274D82">
        <w:rPr>
          <w:rFonts w:ascii="Calibri" w:hAnsi="Calibri" w:cs="Calibri"/>
          <w:color w:val="000000"/>
          <w:lang w:bidi="ar-SA"/>
        </w:rPr>
        <w:t xml:space="preserve">which is the very </w:t>
      </w:r>
      <w:r>
        <w:rPr>
          <w:rFonts w:ascii="Calibri" w:hAnsi="Calibri" w:cs="Calibri"/>
          <w:color w:val="000000"/>
          <w:lang w:bidi="ar-SA"/>
        </w:rPr>
        <w:t xml:space="preserve">leaven of Islam’s disposition. </w:t>
      </w:r>
    </w:p>
    <w:p w14:paraId="6483151F" w14:textId="77777777" w:rsidR="001D47B7" w:rsidRDefault="001D47B7" w:rsidP="001D47B7">
      <w:pPr>
        <w:spacing w:before="120"/>
        <w:jc w:val="both"/>
        <w:rPr>
          <w:rFonts w:ascii="Calibri" w:hAnsi="Calibri" w:cs="Calibri"/>
          <w:color w:val="000000"/>
          <w:lang w:bidi="ar-SA"/>
        </w:rPr>
      </w:pPr>
      <w:r w:rsidRPr="00274D82">
        <w:rPr>
          <w:rFonts w:ascii="Calibri" w:hAnsi="Calibri" w:cs="Calibri"/>
          <w:color w:val="000000"/>
          <w:lang w:bidi="ar-SA"/>
        </w:rPr>
        <w:t>For they have already received their payment by employing us. Now it is their duty to serve us.</w:t>
      </w:r>
    </w:p>
    <w:p w14:paraId="13CE2D37" w14:textId="77777777" w:rsidR="001D47B7" w:rsidRDefault="001D47B7" w:rsidP="001D47B7">
      <w:pPr>
        <w:spacing w:before="120"/>
        <w:jc w:val="right"/>
      </w:pPr>
      <w:r>
        <w:rPr>
          <w:rFonts w:ascii="Calibri" w:hAnsi="Calibri" w:cs="Calibri"/>
          <w:color w:val="000000"/>
          <w:lang w:bidi="ar-SA"/>
        </w:rPr>
        <w:t>Münazarat (75)</w:t>
      </w:r>
    </w:p>
    <w:p w14:paraId="67A9607C" w14:textId="77777777" w:rsidR="001D47B7" w:rsidRDefault="001D47B7" w:rsidP="001D47B7">
      <w:pPr>
        <w:spacing w:before="120"/>
        <w:rPr>
          <w:rFonts w:ascii="Calibri" w:hAnsi="Calibri" w:cs="Calibri"/>
          <w:color w:val="000000"/>
          <w:lang w:bidi="ar-SA"/>
        </w:rPr>
      </w:pPr>
    </w:p>
    <w:p w14:paraId="67E75627" w14:textId="77777777" w:rsidR="001D47B7" w:rsidRDefault="001D47B7" w:rsidP="001D47B7">
      <w:pPr>
        <w:spacing w:before="120"/>
      </w:pPr>
    </w:p>
    <w:p w14:paraId="30E0FF98" w14:textId="77777777" w:rsidR="001D47B7" w:rsidRPr="007C7577" w:rsidRDefault="001D47B7" w:rsidP="001D47B7">
      <w:pPr>
        <w:spacing w:before="120"/>
      </w:pPr>
    </w:p>
    <w:p w14:paraId="33F283E7" w14:textId="77777777" w:rsidR="007D1361" w:rsidRPr="001D47B7" w:rsidRDefault="007D1361" w:rsidP="001D47B7"/>
    <w:sectPr w:rsidR="007D1361" w:rsidRPr="001D47B7">
      <w:pgSz w:w="11906" w:h="16838"/>
      <w:pgMar w:top="1417"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7499" w14:textId="77777777" w:rsidR="00794300" w:rsidRDefault="00794300">
      <w:r>
        <w:separator/>
      </w:r>
    </w:p>
  </w:endnote>
  <w:endnote w:type="continuationSeparator" w:id="0">
    <w:p w14:paraId="4E402D57" w14:textId="77777777" w:rsidR="00794300" w:rsidRDefault="0079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C3499" w14:textId="77777777" w:rsidR="00794300" w:rsidRDefault="00794300">
      <w:r>
        <w:separator/>
      </w:r>
    </w:p>
  </w:footnote>
  <w:footnote w:type="continuationSeparator" w:id="0">
    <w:p w14:paraId="411C9D35" w14:textId="77777777" w:rsidR="00794300" w:rsidRDefault="00794300">
      <w:r>
        <w:continuationSeparator/>
      </w:r>
    </w:p>
  </w:footnote>
  <w:footnote w:id="1">
    <w:p w14:paraId="42BA3380" w14:textId="77777777" w:rsidR="001D47B7" w:rsidRPr="00617CAE" w:rsidRDefault="001D47B7" w:rsidP="001D47B7">
      <w:pPr>
        <w:spacing w:before="120"/>
        <w:jc w:val="both"/>
        <w:rPr>
          <w:rFonts w:ascii="Calibri" w:hAnsi="Calibri" w:cs="Calibri"/>
        </w:rPr>
      </w:pPr>
      <w:r w:rsidRPr="00617CAE">
        <w:rPr>
          <w:rStyle w:val="DipnotKarakterleri"/>
          <w:rFonts w:ascii="Calibri" w:hAnsi="Calibri" w:cs="Calibri"/>
          <w:color w:val="000000"/>
        </w:rPr>
        <w:footnoteRef/>
      </w:r>
      <w:r w:rsidRPr="00617CAE">
        <w:rPr>
          <w:rFonts w:ascii="Calibri" w:hAnsi="Calibri" w:cs="Calibri"/>
          <w:color w:val="000000"/>
          <w:lang w:bidi="ar-SA"/>
        </w:rPr>
        <w:t xml:space="preserve"> (</w:t>
      </w:r>
      <w:r w:rsidRPr="00842AD8">
        <w:rPr>
          <w:rStyle w:val="DipnotSabitleyicisi"/>
          <w:rFonts w:ascii="Calibri" w:hAnsi="Calibri" w:cs="Calibri"/>
          <w:b/>
          <w:bCs/>
          <w:color w:val="000000"/>
          <w:vertAlign w:val="baseline"/>
          <w:lang w:eastAsia="tr-TR" w:bidi="ar-SA"/>
        </w:rPr>
        <w:t>Mâsiwâ:</w:t>
      </w:r>
      <w:r w:rsidRPr="00617CAE">
        <w:rPr>
          <w:rFonts w:ascii="Calibri" w:hAnsi="Calibri" w:cs="Calibri"/>
          <w:color w:val="000000"/>
          <w:lang w:bidi="ar-SA"/>
        </w:rPr>
        <w:t xml:space="preserve"> Everything other than Allah, i.e.,</w:t>
      </w:r>
      <w:r w:rsidRPr="00617CAE">
        <w:rPr>
          <w:rFonts w:ascii="Calibri" w:hAnsi="Calibri" w:cs="Calibri"/>
          <w:lang w:bidi="ar-SA"/>
        </w:rPr>
        <w:t xml:space="preserve"> the world, the nafs, the vanities of life.)</w:t>
      </w:r>
      <w:r>
        <w:rPr>
          <w:rFonts w:ascii="Calibri" w:hAnsi="Calibri" w:cs="Calibri"/>
          <w:lang w:bidi="ar-SA"/>
        </w:rPr>
        <w:t xml:space="preserve"> (Tr.)</w:t>
      </w:r>
    </w:p>
  </w:footnote>
  <w:footnote w:id="2">
    <w:p w14:paraId="7C5681B3" w14:textId="63F7F38C" w:rsidR="001D47B7" w:rsidRDefault="001D47B7" w:rsidP="001D47B7">
      <w:pPr>
        <w:pStyle w:val="FootnoteText"/>
        <w:spacing w:before="113"/>
        <w:jc w:val="both"/>
        <w:rPr>
          <w:rFonts w:ascii="Calibri" w:hAnsi="Calibri" w:cs="Calibri"/>
          <w:sz w:val="24"/>
          <w:szCs w:val="24"/>
        </w:rPr>
      </w:pPr>
      <w:r>
        <w:rPr>
          <w:rStyle w:val="DipnotKarakterleri"/>
          <w:rFonts w:ascii="Calibri" w:hAnsi="Calibri"/>
        </w:rPr>
        <w:footnoteRef/>
      </w:r>
      <w:r>
        <w:rPr>
          <w:rFonts w:ascii="Calibri" w:hAnsi="Calibri" w:cs="Calibri"/>
          <w:sz w:val="24"/>
          <w:szCs w:val="24"/>
        </w:rPr>
        <w:t xml:space="preserve"> (</w:t>
      </w:r>
      <w:r w:rsidRPr="008B1A8C">
        <w:rPr>
          <w:rFonts w:ascii="Calibri" w:hAnsi="Calibri" w:cs="Calibri"/>
          <w:b/>
          <w:bCs/>
          <w:sz w:val="24"/>
          <w:szCs w:val="24"/>
        </w:rPr>
        <w:t>Zuhd:</w:t>
      </w:r>
      <w:r>
        <w:rPr>
          <w:rFonts w:ascii="Calibri" w:hAnsi="Calibri" w:cs="Calibri"/>
          <w:sz w:val="24"/>
          <w:szCs w:val="24"/>
        </w:rPr>
        <w:t xml:space="preserve"> </w:t>
      </w:r>
      <w:r w:rsidR="002B0B8E" w:rsidRPr="008B1A8C">
        <w:rPr>
          <w:rFonts w:ascii="Calibri" w:hAnsi="Calibri" w:cs="Calibri"/>
          <w:sz w:val="24"/>
          <w:szCs w:val="24"/>
        </w:rPr>
        <w:t xml:space="preserve">Practising </w:t>
      </w:r>
      <w:r w:rsidR="002B0B8E">
        <w:rPr>
          <w:rFonts w:ascii="Calibri" w:hAnsi="Calibri" w:cs="Calibri"/>
          <w:sz w:val="24"/>
          <w:szCs w:val="24"/>
        </w:rPr>
        <w:t>riyâzah</w:t>
      </w:r>
      <w:r w:rsidR="002B0B8E" w:rsidRPr="008B1A8C">
        <w:rPr>
          <w:rFonts w:ascii="Calibri" w:hAnsi="Calibri" w:cs="Calibri"/>
          <w:sz w:val="24"/>
          <w:szCs w:val="24"/>
        </w:rPr>
        <w:t xml:space="preserve"> and </w:t>
      </w:r>
      <w:r w:rsidR="002B0B8E" w:rsidRPr="004E00A2">
        <w:rPr>
          <w:rFonts w:ascii="Calibri" w:hAnsi="Calibri" w:cs="Calibri"/>
          <w:sz w:val="24"/>
          <w:szCs w:val="24"/>
        </w:rPr>
        <w:t xml:space="preserve">detachment from worldly </w:t>
      </w:r>
      <w:r w:rsidR="002B0B8E">
        <w:rPr>
          <w:rFonts w:ascii="Calibri" w:hAnsi="Calibri" w:cs="Calibri"/>
          <w:sz w:val="24"/>
          <w:szCs w:val="24"/>
        </w:rPr>
        <w:t>attachments</w:t>
      </w:r>
      <w:r w:rsidR="002B0B8E" w:rsidRPr="004E00A2">
        <w:rPr>
          <w:rFonts w:ascii="Calibri" w:hAnsi="Calibri" w:cs="Calibri"/>
          <w:sz w:val="24"/>
          <w:szCs w:val="24"/>
        </w:rPr>
        <w:t xml:space="preserve">. </w:t>
      </w:r>
      <w:r w:rsidR="002B0B8E" w:rsidRPr="008B1A8C">
        <w:rPr>
          <w:rFonts w:ascii="Calibri" w:hAnsi="Calibri" w:cs="Calibri"/>
          <w:sz w:val="24"/>
          <w:szCs w:val="24"/>
        </w:rPr>
        <w:t xml:space="preserve">It is withdrawing on one's own from </w:t>
      </w:r>
      <w:r w:rsidR="002B0B8E" w:rsidRPr="004E00A2">
        <w:rPr>
          <w:rFonts w:ascii="Calibri" w:hAnsi="Calibri" w:cs="Calibri"/>
          <w:sz w:val="24"/>
          <w:szCs w:val="24"/>
        </w:rPr>
        <w:t xml:space="preserve">transient </w:t>
      </w:r>
      <w:r w:rsidR="002B0B8E" w:rsidRPr="008B1A8C">
        <w:rPr>
          <w:rFonts w:ascii="Calibri" w:hAnsi="Calibri" w:cs="Calibri"/>
          <w:sz w:val="24"/>
          <w:szCs w:val="24"/>
        </w:rPr>
        <w:t xml:space="preserve">worldly pleasures and the desires of the nafs, adhering to religious duties and ‘ibâdah. As for the zuhd of the heart: It is the heart’s disengaging its connection with the world and turning entirely toward </w:t>
      </w:r>
      <w:r w:rsidR="002B0B8E">
        <w:rPr>
          <w:rFonts w:ascii="Calibri" w:hAnsi="Calibri" w:cs="Calibri"/>
          <w:sz w:val="24"/>
          <w:szCs w:val="24"/>
        </w:rPr>
        <w:t xml:space="preserve">gaining </w:t>
      </w:r>
      <w:r w:rsidR="002B0B8E" w:rsidRPr="008B1A8C">
        <w:rPr>
          <w:rFonts w:ascii="Calibri" w:hAnsi="Calibri" w:cs="Calibri"/>
          <w:sz w:val="24"/>
          <w:szCs w:val="24"/>
        </w:rPr>
        <w:t xml:space="preserve">the pleasure </w:t>
      </w:r>
      <w:r w:rsidR="002B0B8E">
        <w:rPr>
          <w:rFonts w:ascii="Calibri" w:hAnsi="Calibri" w:cs="Calibri"/>
          <w:sz w:val="24"/>
          <w:szCs w:val="24"/>
        </w:rPr>
        <w:t xml:space="preserve">and acceptance </w:t>
      </w:r>
      <w:r w:rsidR="002B0B8E" w:rsidRPr="008B1A8C">
        <w:rPr>
          <w:rFonts w:ascii="Calibri" w:hAnsi="Calibri" w:cs="Calibri"/>
          <w:sz w:val="24"/>
          <w:szCs w:val="24"/>
        </w:rPr>
        <w:t>of All</w:t>
      </w:r>
      <w:r w:rsidR="002B0B8E">
        <w:rPr>
          <w:rFonts w:ascii="Calibri" w:hAnsi="Calibri" w:cs="Calibri"/>
          <w:sz w:val="24"/>
          <w:szCs w:val="24"/>
        </w:rPr>
        <w:t>a</w:t>
      </w:r>
      <w:r w:rsidR="002B0B8E" w:rsidRPr="008B1A8C">
        <w:rPr>
          <w:rFonts w:ascii="Calibri" w:hAnsi="Calibri" w:cs="Calibri"/>
          <w:sz w:val="24"/>
          <w:szCs w:val="24"/>
        </w:rPr>
        <w:t>h.</w:t>
      </w:r>
      <w:r w:rsidR="002B0B8E">
        <w:rPr>
          <w:rFonts w:ascii="Calibri" w:hAnsi="Calibri" w:cs="Calibri"/>
          <w:sz w:val="24"/>
          <w:szCs w:val="24"/>
        </w:rPr>
        <w:t>)</w:t>
      </w:r>
      <w:r w:rsidR="002B0B8E" w:rsidRPr="002B0B8E">
        <w:rPr>
          <w:rFonts w:ascii="Calibri" w:hAnsi="Calibri" w:cs="Calibri"/>
          <w:i/>
          <w:iCs/>
          <w:sz w:val="24"/>
          <w:szCs w:val="24"/>
        </w:rPr>
        <w:t xml:space="preserve"> </w:t>
      </w:r>
      <w:r w:rsidR="002B0B8E" w:rsidRPr="008B1A8C">
        <w:rPr>
          <w:rFonts w:ascii="Calibri" w:hAnsi="Calibri" w:cs="Calibri"/>
          <w:i/>
          <w:iCs/>
          <w:sz w:val="24"/>
          <w:szCs w:val="24"/>
        </w:rPr>
        <w:t>(Tr.)</w:t>
      </w:r>
    </w:p>
    <w:p w14:paraId="1DBAA5D1" w14:textId="77777777" w:rsidR="001D47B7" w:rsidRDefault="001D47B7" w:rsidP="001D47B7">
      <w:pPr>
        <w:pStyle w:val="FootnoteText"/>
        <w:spacing w:before="113"/>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04B2F"/>
    <w:multiLevelType w:val="hybridMultilevel"/>
    <w:tmpl w:val="F836D0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EBA01C3"/>
    <w:multiLevelType w:val="multilevel"/>
    <w:tmpl w:val="AE78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057698">
    <w:abstractNumId w:val="0"/>
  </w:num>
  <w:num w:numId="2" w16cid:durableId="194663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3A"/>
    <w:rsid w:val="00012276"/>
    <w:rsid w:val="000C0295"/>
    <w:rsid w:val="000E3C86"/>
    <w:rsid w:val="001D47B7"/>
    <w:rsid w:val="002903EB"/>
    <w:rsid w:val="002B0B8E"/>
    <w:rsid w:val="002C1438"/>
    <w:rsid w:val="004073CD"/>
    <w:rsid w:val="00471CB1"/>
    <w:rsid w:val="00552EF2"/>
    <w:rsid w:val="00580C20"/>
    <w:rsid w:val="00794300"/>
    <w:rsid w:val="007D1361"/>
    <w:rsid w:val="007E72FE"/>
    <w:rsid w:val="00842AD8"/>
    <w:rsid w:val="0095093A"/>
    <w:rsid w:val="009B3A78"/>
    <w:rsid w:val="00A31313"/>
    <w:rsid w:val="00B0754A"/>
    <w:rsid w:val="00B72B3A"/>
    <w:rsid w:val="00C8722B"/>
    <w:rsid w:val="00CF027B"/>
    <w:rsid w:val="00E104F7"/>
    <w:rsid w:val="00E11B9C"/>
    <w:rsid w:val="00E372F4"/>
    <w:rsid w:val="00E86F26"/>
    <w:rsid w:val="00F370FC"/>
    <w:rsid w:val="00F6256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121AED1"/>
  <w15:chartTrackingRefBased/>
  <w15:docId w15:val="{7221666D-4756-41B2-8F7B-3219DA07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2"/>
      <w:sz w:val="24"/>
      <w:szCs w:val="24"/>
      <w:lang w:eastAsia="zh-CN"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rsaylanParagrafYazTipi">
    <w:name w:val="Varsayılan Paragraf Yazı Tipi"/>
  </w:style>
  <w:style w:type="character" w:customStyle="1" w:styleId="VarsaylanParagrafYazTipi1">
    <w:name w:val="Varsayılan Paragraf Yazı Tipi1"/>
  </w:style>
  <w:style w:type="character" w:customStyle="1" w:styleId="DipnotKarakterleri">
    <w:name w:val="Dipnot Karakterleri"/>
    <w:qFormat/>
    <w:rPr>
      <w:vertAlign w:val="superscript"/>
    </w:rPr>
  </w:style>
  <w:style w:type="character" w:customStyle="1" w:styleId="stBilgiChar">
    <w:name w:val="Üst Bilgi Char"/>
    <w:rPr>
      <w:sz w:val="24"/>
      <w:szCs w:val="24"/>
      <w:lang w:bidi="ar-AE"/>
    </w:rPr>
  </w:style>
  <w:style w:type="character" w:customStyle="1" w:styleId="AltBilgiChar">
    <w:name w:val="Alt Bilgi Char"/>
    <w:rPr>
      <w:sz w:val="24"/>
      <w:szCs w:val="24"/>
      <w:lang w:bidi="ar-AE"/>
    </w:rPr>
  </w:style>
  <w:style w:type="character" w:customStyle="1" w:styleId="DipnotBavurusu">
    <w:name w:val="Dipnot Başvurusu"/>
    <w:rPr>
      <w:vertAlign w:val="superscript"/>
    </w:rPr>
  </w:style>
  <w:style w:type="character" w:customStyle="1" w:styleId="SonnotKarakterleri">
    <w:name w:val="Sonnot Karakterleri"/>
    <w:rPr>
      <w:vertAlign w:val="superscript"/>
    </w:rPr>
  </w:style>
  <w:style w:type="character" w:customStyle="1" w:styleId="WW-SonnotKarakterleri">
    <w:name w:val="WW-Sonnot Karakterleri"/>
  </w:style>
  <w:style w:type="character" w:customStyle="1" w:styleId="SonnotBavurusu">
    <w:name w:val="Sonnot Başvurusu"/>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Balk">
    <w:name w:val="Başlık"/>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Dizin">
    <w:name w:val="Dizin"/>
    <w:basedOn w:val="Normal"/>
    <w:pPr>
      <w:suppressLineNumbers/>
    </w:pPr>
    <w:rPr>
      <w:rFonts w:cs="Arial"/>
    </w:rPr>
  </w:style>
  <w:style w:type="paragraph" w:styleId="FootnoteText">
    <w:name w:val="footnote text"/>
    <w:basedOn w:val="Normal"/>
    <w:link w:val="FootnoteTextChar"/>
    <w:rPr>
      <w:sz w:val="20"/>
      <w:szCs w:val="20"/>
    </w:rPr>
  </w:style>
  <w:style w:type="paragraph" w:customStyle="1" w:styleId="stvealtbilgi">
    <w:name w:val="Üst ve alt bilgi"/>
    <w:basedOn w:val="Normal"/>
    <w:pPr>
      <w:suppressLineNumbers/>
      <w:tabs>
        <w:tab w:val="center" w:pos="4819"/>
        <w:tab w:val="right" w:pos="9638"/>
      </w:tabs>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customStyle="1" w:styleId="DipnotSabitleyicisi">
    <w:name w:val="Dipnot Sabitleyicisi"/>
    <w:uiPriority w:val="99"/>
    <w:rsid w:val="00B72B3A"/>
    <w:rPr>
      <w:vertAlign w:val="superscript"/>
    </w:rPr>
  </w:style>
  <w:style w:type="character" w:customStyle="1" w:styleId="FootnoteTextChar">
    <w:name w:val="Footnote Text Char"/>
    <w:link w:val="FootnoteText"/>
    <w:rsid w:val="001D47B7"/>
    <w:rPr>
      <w:kern w:val="2"/>
      <w:lang w:eastAsia="zh-CN" w:bidi="ar-AE"/>
    </w:rPr>
  </w:style>
  <w:style w:type="character" w:styleId="Hyperlink">
    <w:name w:val="Hyperlink"/>
    <w:uiPriority w:val="99"/>
    <w:unhideWhenUsed/>
    <w:rsid w:val="001D47B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isaleinur.online/english/_dictionary/H/HAQIQAH.php" TargetMode="External"/><Relationship Id="rId13" Type="http://schemas.openxmlformats.org/officeDocument/2006/relationships/hyperlink" Target="https://risaleinur.online/english/_dictionary/D/DHIKR.php" TargetMode="External"/><Relationship Id="rId3" Type="http://schemas.openxmlformats.org/officeDocument/2006/relationships/settings" Target="settings.xml"/><Relationship Id="rId7" Type="http://schemas.openxmlformats.org/officeDocument/2006/relationships/hyperlink" Target="https://risaleinur.online/english/_dictionary/M/MANAWI.php" TargetMode="External"/><Relationship Id="rId12" Type="http://schemas.openxmlformats.org/officeDocument/2006/relationships/hyperlink" Target="https://risaleinur.online/english/_dictionary/R/RUH.ph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isaleinur.online/english/_dictionary/T/TAZKIYYAH.php" TargetMode="External"/><Relationship Id="rId5" Type="http://schemas.openxmlformats.org/officeDocument/2006/relationships/footnotes" Target="footnotes.xml"/><Relationship Id="rId15" Type="http://schemas.openxmlformats.org/officeDocument/2006/relationships/hyperlink" Target="https://risaleinur.online/english/_dictionary/M/MURSHID.php" TargetMode="External"/><Relationship Id="rId10" Type="http://schemas.openxmlformats.org/officeDocument/2006/relationships/hyperlink" Target="https://risaleinur.online/english/_dictionary/N/NAFS.php" TargetMode="External"/><Relationship Id="rId4" Type="http://schemas.openxmlformats.org/officeDocument/2006/relationships/webSettings" Target="webSettings.xml"/><Relationship Id="rId9" Type="http://schemas.openxmlformats.org/officeDocument/2006/relationships/hyperlink" Target="https://risaleinur.online/english/_dictionary/I/IMAN.php" TargetMode="External"/><Relationship Id="rId14" Type="http://schemas.openxmlformats.org/officeDocument/2006/relationships/hyperlink" Target="https://risaleinur.online/english/_dictionary/R/RIYAZAH.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1379</Words>
  <Characters>7865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TARIQ - TARIQAH – طريقة</vt:lpstr>
    </vt:vector>
  </TitlesOfParts>
  <Company>HP</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TARIQ - TARIQAH – طريقة</dc:title>
  <dc:subject/>
  <dc:creator>DURUKAN</dc:creator>
  <cp:keywords/>
  <cp:lastModifiedBy>zulal durukan</cp:lastModifiedBy>
  <cp:revision>3</cp:revision>
  <cp:lastPrinted>1995-11-21T15:41:00Z</cp:lastPrinted>
  <dcterms:created xsi:type="dcterms:W3CDTF">2026-08-10T18:05:00Z</dcterms:created>
  <dcterms:modified xsi:type="dcterms:W3CDTF">2026-08-11T10:51:00Z</dcterms:modified>
</cp:coreProperties>
</file>