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F088F" w14:textId="77777777" w:rsidR="00731859" w:rsidRPr="006D5548" w:rsidRDefault="00731859" w:rsidP="006D5548">
      <w:pPr>
        <w:widowControl w:val="0"/>
        <w:spacing w:before="120"/>
        <w:jc w:val="center"/>
        <w:rPr>
          <w:rFonts w:ascii="Calibri" w:hAnsi="Calibri" w:cs="Calibri"/>
        </w:rPr>
      </w:pPr>
      <w:r w:rsidRPr="006D5548">
        <w:rPr>
          <w:rFonts w:ascii="Calibri" w:hAnsi="Calibri" w:cs="Calibri"/>
          <w:color w:val="FF0000"/>
          <w:sz w:val="28"/>
          <w:szCs w:val="28"/>
          <w:rtl/>
          <w:lang w:bidi="ar-SA"/>
        </w:rPr>
        <w:t>بِسْمِ اللّٰهِ الرَّحْمٰنِ الرَّحِيمِ</w:t>
      </w:r>
    </w:p>
    <w:p w14:paraId="39183E7A" w14:textId="77777777" w:rsidR="00731859" w:rsidRPr="006D5548" w:rsidRDefault="00731859" w:rsidP="006D5548">
      <w:pPr>
        <w:widowControl w:val="0"/>
        <w:spacing w:before="120"/>
        <w:jc w:val="center"/>
        <w:rPr>
          <w:rFonts w:ascii="Calibri" w:hAnsi="Calibri" w:cs="Calibri"/>
        </w:rPr>
      </w:pPr>
      <w:r w:rsidRPr="006D5548">
        <w:rPr>
          <w:rFonts w:ascii="Calibri" w:hAnsi="Calibri" w:cs="Calibri"/>
          <w:color w:val="FF0000"/>
          <w:sz w:val="28"/>
          <w:szCs w:val="28"/>
          <w:rtl/>
          <w:lang w:bidi="ar-SA"/>
        </w:rPr>
        <w:t>اَلْحَمْدُ لِلّٰهِ رَبِّ الْعَالَمِينَ وَ الصَّلاَةُ وَ السَّلاَمُ عَلَى سَيِّدِنَا مُحَمَّدٍ وَ عَلَى آلِهِ وَ صَحْبِهِ اَجْمَعِينَ</w:t>
      </w:r>
    </w:p>
    <w:p w14:paraId="722190B4" w14:textId="77777777" w:rsidR="006D5548" w:rsidRPr="00524011" w:rsidRDefault="005B65A8" w:rsidP="005B65A8">
      <w:pPr>
        <w:numPr>
          <w:ilvl w:val="0"/>
          <w:numId w:val="1"/>
        </w:numPr>
        <w:spacing w:before="120"/>
        <w:jc w:val="center"/>
        <w:rPr>
          <w:rFonts w:ascii="Book Antiqua" w:hAnsi="Book Antiqua"/>
          <w:b/>
          <w:bCs/>
          <w:color w:val="C00000"/>
          <w:sz w:val="28"/>
          <w:szCs w:val="28"/>
        </w:rPr>
      </w:pPr>
      <w:r w:rsidRPr="00524011">
        <w:rPr>
          <w:rFonts w:ascii="Book Antiqua" w:hAnsi="Book Antiqua"/>
          <w:b/>
          <w:bCs/>
          <w:color w:val="C00000"/>
          <w:sz w:val="28"/>
          <w:szCs w:val="28"/>
        </w:rPr>
        <w:t>BEING UNITED</w:t>
      </w:r>
      <w:r w:rsidR="006D5548" w:rsidRPr="00524011">
        <w:rPr>
          <w:rFonts w:ascii="Book Antiqua" w:hAnsi="Book Antiqua"/>
          <w:b/>
          <w:bCs/>
          <w:color w:val="C00000"/>
          <w:sz w:val="28"/>
          <w:szCs w:val="28"/>
        </w:rPr>
        <w:t xml:space="preserve"> IN THE FUNDAMENTAL PRINCIPLES IS INDISPENSABLE</w:t>
      </w:r>
    </w:p>
    <w:p w14:paraId="0CB9470D" w14:textId="77777777" w:rsidR="00AD55FC" w:rsidRDefault="00731859" w:rsidP="00AD55FC">
      <w:pPr>
        <w:spacing w:before="120"/>
        <w:jc w:val="both"/>
        <w:rPr>
          <w:rFonts w:ascii="Calibri" w:hAnsi="Calibri" w:cs="Calibri"/>
          <w:color w:val="000000"/>
          <w:lang w:val="en-GB"/>
        </w:rPr>
      </w:pPr>
      <w:r w:rsidRPr="00524011">
        <w:rPr>
          <w:rFonts w:ascii="Calibri" w:hAnsi="Calibri" w:cs="Calibri"/>
          <w:b/>
          <w:bCs/>
          <w:color w:val="C00000"/>
        </w:rPr>
        <w:t xml:space="preserve">1- </w:t>
      </w:r>
      <w:r w:rsidR="006D5548" w:rsidRPr="00524011">
        <w:rPr>
          <w:rFonts w:ascii="Calibri" w:hAnsi="Calibri" w:cs="Calibri"/>
          <w:color w:val="C00000"/>
        </w:rPr>
        <w:t>It is as follows:</w:t>
      </w:r>
      <w:r w:rsidRPr="00524011">
        <w:rPr>
          <w:rFonts w:ascii="Calibri" w:hAnsi="Calibri" w:cs="Calibri"/>
          <w:color w:val="000000"/>
        </w:rPr>
        <w:t xml:space="preserve"> “</w:t>
      </w:r>
      <w:r w:rsidR="00AD55FC" w:rsidRPr="00040F62">
        <w:rPr>
          <w:rFonts w:ascii="Calibri" w:hAnsi="Calibri" w:cs="Calibri"/>
          <w:color w:val="000000"/>
          <w:lang w:val="en-GB"/>
        </w:rPr>
        <w:t xml:space="preserve">As for the clash of </w:t>
      </w:r>
      <w:r w:rsidR="00AD55FC">
        <w:rPr>
          <w:rFonts w:ascii="Calibri" w:hAnsi="Calibri" w:cs="Calibri"/>
          <w:color w:val="000000"/>
          <w:lang w:val="en-GB"/>
        </w:rPr>
        <w:t>thoughts</w:t>
      </w:r>
      <w:r w:rsidR="00AD55FC" w:rsidRPr="00040F62">
        <w:rPr>
          <w:rFonts w:ascii="Calibri" w:hAnsi="Calibri" w:cs="Calibri"/>
          <w:color w:val="000000"/>
          <w:lang w:val="en-GB"/>
        </w:rPr>
        <w:t xml:space="preserve"> in the name of haqq and on </w:t>
      </w:r>
      <w:r w:rsidR="00AD55FC" w:rsidRPr="00B64BF8">
        <w:rPr>
          <w:rFonts w:ascii="Calibri" w:hAnsi="Calibri" w:cs="Calibri"/>
          <w:color w:val="000000"/>
          <w:lang w:val="en-GB"/>
        </w:rPr>
        <w:t xml:space="preserve">behalf of haqiqah, it disagrees only in the methods while being united in </w:t>
      </w:r>
      <w:r w:rsidR="00AD55FC">
        <w:rPr>
          <w:rFonts w:ascii="Calibri" w:hAnsi="Calibri" w:cs="Calibri"/>
          <w:color w:val="000000"/>
          <w:lang w:val="en-GB"/>
        </w:rPr>
        <w:t xml:space="preserve">the </w:t>
      </w:r>
      <w:r w:rsidR="00AD55FC" w:rsidRPr="00B64BF8">
        <w:rPr>
          <w:rFonts w:ascii="Calibri" w:hAnsi="Calibri" w:cs="Calibri"/>
          <w:color w:val="000000"/>
          <w:lang w:val="en-GB"/>
        </w:rPr>
        <w:t xml:space="preserve">aim and principles. By revealing all aspects of haqiqah, it serves both to haqq and haqiqah. </w:t>
      </w:r>
    </w:p>
    <w:p w14:paraId="3AE7625D" w14:textId="77777777" w:rsidR="00AD55FC" w:rsidRPr="00AD55FC" w:rsidRDefault="00AD55FC" w:rsidP="00AD55FC">
      <w:pPr>
        <w:spacing w:before="120"/>
        <w:jc w:val="both"/>
        <w:rPr>
          <w:rFonts w:ascii="Calibri" w:hAnsi="Calibri" w:cs="Calibri"/>
          <w:color w:val="000000"/>
          <w:lang w:val="en-GB"/>
        </w:rPr>
      </w:pPr>
      <w:r w:rsidRPr="00AD55FC">
        <w:rPr>
          <w:rFonts w:ascii="Calibri" w:hAnsi="Calibri" w:cs="Calibri"/>
          <w:color w:val="000000"/>
        </w:rPr>
        <w:t>However, the sparks of haqiqah do not emerge from a partisan, malicious and fame-seeking clash of thoughts driven by self-promotion on behalf of the nafs al-ammarah that has become a pharaoh; rather, it is the fire of</w:t>
      </w:r>
      <w:r w:rsidRPr="00AD55FC">
        <w:rPr>
          <w:rFonts w:ascii="Calibri" w:hAnsi="Calibri" w:cs="Calibri"/>
          <w:color w:val="000000"/>
          <w:lang w:val="en-GB"/>
        </w:rPr>
        <w:t xml:space="preserve"> fitnah that emerges. </w:t>
      </w:r>
    </w:p>
    <w:p w14:paraId="59B55CCE" w14:textId="77777777" w:rsidR="00731859" w:rsidRPr="009915D9" w:rsidRDefault="00AD55FC" w:rsidP="00AD55FC">
      <w:pPr>
        <w:spacing w:before="120"/>
        <w:jc w:val="both"/>
        <w:rPr>
          <w:rFonts w:ascii="Calibri" w:hAnsi="Calibri" w:cs="Calibri"/>
          <w:color w:val="000000"/>
        </w:rPr>
      </w:pPr>
      <w:r w:rsidRPr="00AD55FC">
        <w:rPr>
          <w:rFonts w:ascii="Calibri" w:hAnsi="Calibri" w:cs="Calibri"/>
          <w:color w:val="000000"/>
        </w:rPr>
        <w:t>Because, although it is necessary to unite in the aim, the thoughts of such people cannot find a point of convergence even on the globe of the earth</w:t>
      </w:r>
      <w:r w:rsidRPr="00AD55FC">
        <w:rPr>
          <w:rFonts w:ascii="Calibri" w:hAnsi="Calibri" w:cs="Calibri"/>
          <w:b/>
          <w:bCs/>
          <w:color w:val="000000"/>
        </w:rPr>
        <w:t xml:space="preserve">. Since it is not in the name of haqq, it plunges boundlessly deeper into ifrât and causes irreparable divisions. The </w:t>
      </w:r>
      <w:r w:rsidRPr="00AD55FC">
        <w:rPr>
          <w:rFonts w:ascii="Calibri" w:hAnsi="Calibri" w:cs="Calibri"/>
          <w:b/>
          <w:bCs/>
          <w:color w:val="000000"/>
          <w:lang w:val="en-GB"/>
        </w:rPr>
        <w:t xml:space="preserve">current </w:t>
      </w:r>
      <w:r w:rsidRPr="00AD55FC">
        <w:rPr>
          <w:rFonts w:ascii="Calibri" w:hAnsi="Calibri" w:cs="Calibri"/>
          <w:b/>
          <w:bCs/>
          <w:color w:val="000000"/>
        </w:rPr>
        <w:t>state of the world is a testament to this.</w:t>
      </w:r>
      <w:r w:rsidR="00216F41" w:rsidRPr="00CE6B49">
        <w:rPr>
          <w:rFonts w:ascii="Calibri" w:hAnsi="Calibri" w:cs="Calibri"/>
          <w:color w:val="000000"/>
        </w:rPr>
        <w:t>” The Twenty</w:t>
      </w:r>
      <w:r w:rsidR="00731859" w:rsidRPr="00CE6B49">
        <w:rPr>
          <w:rFonts w:ascii="Calibri" w:hAnsi="Calibri" w:cs="Calibri"/>
          <w:color w:val="000000"/>
        </w:rPr>
        <w:t xml:space="preserve">-Second Letter/First </w:t>
      </w:r>
      <w:r w:rsidR="00216F41" w:rsidRPr="00CE6B49">
        <w:rPr>
          <w:rFonts w:ascii="Calibri" w:hAnsi="Calibri" w:cs="Calibri"/>
          <w:color w:val="000000"/>
        </w:rPr>
        <w:t>Discussion</w:t>
      </w:r>
      <w:r w:rsidR="00731859" w:rsidRPr="00CE6B49">
        <w:rPr>
          <w:rFonts w:ascii="Calibri" w:hAnsi="Calibri" w:cs="Calibri"/>
          <w:color w:val="000000"/>
        </w:rPr>
        <w:t>/5th Aspect</w:t>
      </w:r>
    </w:p>
    <w:p w14:paraId="1DB62E91" w14:textId="77777777" w:rsidR="00A1319B" w:rsidRPr="00A1319B" w:rsidRDefault="006D5548" w:rsidP="00A1319B">
      <w:pPr>
        <w:spacing w:before="120"/>
        <w:rPr>
          <w:rFonts w:ascii="Calibri" w:hAnsi="Calibri" w:cs="Calibri"/>
          <w:color w:val="000000"/>
          <w:lang w:val="en-GB"/>
        </w:rPr>
      </w:pPr>
      <w:r w:rsidRPr="00251E06">
        <w:rPr>
          <w:rFonts w:ascii="Calibri" w:hAnsi="Calibri" w:cs="Calibri"/>
          <w:b/>
          <w:bCs/>
          <w:color w:val="C00000"/>
          <w:lang w:val="en-GB"/>
        </w:rPr>
        <w:t>2-</w:t>
      </w:r>
      <w:r w:rsidR="00CE6B49">
        <w:rPr>
          <w:rFonts w:ascii="Calibri" w:hAnsi="Calibri" w:cs="Calibri"/>
          <w:b/>
          <w:bCs/>
          <w:color w:val="000000"/>
          <w:lang w:val="en-GB"/>
        </w:rPr>
        <w:t xml:space="preserve"> </w:t>
      </w:r>
      <w:r w:rsidR="009210CD" w:rsidRPr="009210CD">
        <w:rPr>
          <w:rFonts w:ascii="Calibri" w:hAnsi="Calibri" w:cs="Calibri"/>
          <w:color w:val="000000"/>
          <w:lang w:val="en-GB"/>
        </w:rPr>
        <w:t>“</w:t>
      </w:r>
      <w:bookmarkStart w:id="0" w:name="_Hlk205816558"/>
      <w:r w:rsidR="00A1319B" w:rsidRPr="00A1319B">
        <w:rPr>
          <w:rFonts w:ascii="Calibri" w:hAnsi="Calibri" w:cs="Calibri"/>
          <w:b/>
          <w:bCs/>
          <w:color w:val="000000"/>
          <w:lang w:val="en-GB"/>
        </w:rPr>
        <w:t>Q-</w:t>
      </w:r>
      <w:r w:rsidR="00A1319B" w:rsidRPr="00A1319B">
        <w:rPr>
          <w:rFonts w:ascii="Calibri" w:hAnsi="Calibri" w:cs="Calibri"/>
          <w:color w:val="000000"/>
          <w:lang w:val="en-GB"/>
        </w:rPr>
        <w:t xml:space="preserve"> What is the cure that will rectify the disagreement in the Islamic world? </w:t>
      </w:r>
    </w:p>
    <w:p w14:paraId="71254172" w14:textId="77777777" w:rsidR="00A1319B" w:rsidRPr="00A1319B" w:rsidRDefault="00A1319B" w:rsidP="00A1319B">
      <w:pPr>
        <w:spacing w:before="120"/>
        <w:jc w:val="both"/>
        <w:rPr>
          <w:rFonts w:ascii="Calibri" w:hAnsi="Calibri" w:cs="Calibri"/>
          <w:color w:val="000000"/>
          <w:lang w:val="en-GB"/>
        </w:rPr>
      </w:pPr>
      <w:r w:rsidRPr="00A1319B">
        <w:rPr>
          <w:rFonts w:ascii="Calibri" w:hAnsi="Calibri" w:cs="Calibri"/>
          <w:b/>
          <w:bCs/>
          <w:color w:val="000000"/>
          <w:lang w:val="en-GB"/>
        </w:rPr>
        <w:t>A- Firstly: It is to focus on the elevated objectives that are agreed upon.</w:t>
      </w:r>
      <w:r w:rsidRPr="00A1319B">
        <w:rPr>
          <w:rFonts w:ascii="Calibri" w:hAnsi="Calibri" w:cs="Calibri"/>
          <w:color w:val="000000"/>
          <w:lang w:val="en-GB"/>
        </w:rPr>
        <w:t xml:space="preserve"> Because our Ilah is one and the same, our Prophet is one and the same, our Qur’an is one and the same... We are all united in the dharûriyyah of religion… </w:t>
      </w:r>
      <w:r w:rsidRPr="00A1319B">
        <w:rPr>
          <w:rFonts w:ascii="Calibri" w:hAnsi="Calibri" w:cs="Calibri"/>
          <w:b/>
          <w:bCs/>
          <w:color w:val="000000"/>
          <w:lang w:val="en-GB"/>
        </w:rPr>
        <w:t>The secondary matters, or the differences in views or understandings, which are not among the dharûriyyah of religion,</w:t>
      </w:r>
      <w:r w:rsidRPr="00A1319B">
        <w:rPr>
          <w:rFonts w:ascii="Calibri" w:hAnsi="Calibri" w:cs="Calibri"/>
          <w:color w:val="000000"/>
          <w:lang w:val="en-GB"/>
        </w:rPr>
        <w:t xml:space="preserve"> cannot shake this unity and concord nor prevail over them. If </w:t>
      </w:r>
    </w:p>
    <w:p w14:paraId="3D4CAB46" w14:textId="77777777" w:rsidR="00A1319B" w:rsidRPr="00040F62" w:rsidRDefault="00A1319B" w:rsidP="00A1319B">
      <w:pPr>
        <w:spacing w:before="120"/>
        <w:jc w:val="center"/>
        <w:rPr>
          <w:rFonts w:ascii="Calibri" w:hAnsi="Calibri" w:cs="Calibri"/>
          <w:color w:val="FF0000"/>
          <w:sz w:val="28"/>
          <w:szCs w:val="28"/>
          <w:lang w:val="en-GB"/>
        </w:rPr>
      </w:pPr>
      <w:r w:rsidRPr="00040F62">
        <w:rPr>
          <w:rFonts w:ascii="Calibri" w:hAnsi="Calibri" w:cs="Calibri"/>
          <w:color w:val="FF0000"/>
          <w:sz w:val="28"/>
          <w:szCs w:val="28"/>
          <w:rtl/>
          <w:lang w:val="en-GB"/>
        </w:rPr>
        <w:t>اَلْحُبُّ فِى اللّٰهِ</w:t>
      </w:r>
      <w:r w:rsidRPr="00040F62">
        <w:rPr>
          <w:rStyle w:val="FootnoteReference"/>
          <w:rFonts w:ascii="Calibri" w:hAnsi="Calibri" w:cs="Calibri"/>
          <w:color w:val="FF0000"/>
          <w:sz w:val="28"/>
          <w:szCs w:val="28"/>
          <w:rtl/>
          <w:lang w:val="en-GB"/>
        </w:rPr>
        <w:footnoteReference w:id="1"/>
      </w:r>
    </w:p>
    <w:p w14:paraId="415375D2" w14:textId="77777777" w:rsidR="00A1319B" w:rsidRPr="00A1319B" w:rsidRDefault="00A1319B" w:rsidP="00A1319B">
      <w:pPr>
        <w:spacing w:before="120"/>
        <w:jc w:val="both"/>
        <w:rPr>
          <w:rFonts w:ascii="Calibri" w:hAnsi="Calibri" w:cs="Calibri"/>
          <w:color w:val="000000"/>
          <w:lang w:val="en-GB"/>
        </w:rPr>
      </w:pPr>
      <w:r w:rsidRPr="00A1319B">
        <w:rPr>
          <w:rFonts w:ascii="Calibri" w:hAnsi="Calibri" w:cs="Calibri"/>
          <w:color w:val="000000"/>
          <w:lang w:val="en-GB"/>
        </w:rPr>
        <w:t xml:space="preserve">is taken as a principle and </w:t>
      </w:r>
      <w:r w:rsidRPr="00A1319B">
        <w:rPr>
          <w:rFonts w:ascii="Calibri" w:hAnsi="Calibri" w:cs="Calibri"/>
          <w:b/>
          <w:bCs/>
          <w:color w:val="000000"/>
          <w:lang w:val="en-GB"/>
        </w:rPr>
        <w:t>the love for haqiqah dominates our actions</w:t>
      </w:r>
      <w:r w:rsidRPr="00A1319B">
        <w:rPr>
          <w:rFonts w:ascii="Calibri" w:hAnsi="Calibri" w:cs="Calibri"/>
          <w:color w:val="000000"/>
          <w:lang w:val="en-GB"/>
        </w:rPr>
        <w:t xml:space="preserve"> — time also helps a lot — those disagreements can be directed towards a sahîh course.</w:t>
      </w:r>
    </w:p>
    <w:p w14:paraId="39DBC784" w14:textId="77777777" w:rsidR="006D5548" w:rsidRPr="0094288F" w:rsidRDefault="00A1319B" w:rsidP="00AD55FC">
      <w:pPr>
        <w:spacing w:before="120"/>
        <w:jc w:val="both"/>
        <w:rPr>
          <w:rFonts w:ascii="Calibri" w:hAnsi="Calibri" w:cs="Calibri"/>
          <w:color w:val="000000"/>
          <w:lang w:val="en-GB"/>
        </w:rPr>
      </w:pPr>
      <w:r w:rsidRPr="00A1319B">
        <w:rPr>
          <w:rFonts w:ascii="Calibri" w:hAnsi="Calibri" w:cs="Calibri"/>
          <w:color w:val="000000"/>
          <w:lang w:val="en-GB"/>
        </w:rPr>
        <w:t xml:space="preserve">Alas! Due </w:t>
      </w:r>
      <w:r w:rsidRPr="00A1319B">
        <w:rPr>
          <w:rFonts w:ascii="Calibri" w:hAnsi="Calibri" w:cs="Calibri"/>
          <w:b/>
          <w:bCs/>
          <w:color w:val="000000"/>
          <w:lang w:val="en-GB"/>
        </w:rPr>
        <w:t>to pretending to forget or forgetting the sole aim</w:t>
      </w:r>
      <w:r w:rsidRPr="00A1319B">
        <w:rPr>
          <w:rFonts w:ascii="Calibri" w:hAnsi="Calibri" w:cs="Calibri"/>
          <w:color w:val="000000"/>
          <w:lang w:val="en-GB"/>
        </w:rPr>
        <w:t xml:space="preserve">, minds turn towards the ana and revolve and wander around it. Here, the sole objective, the elevated purpose, is exposed with all its </w:t>
      </w:r>
      <w:r w:rsidRPr="00A1319B">
        <w:rPr>
          <w:rFonts w:ascii="Calibri" w:hAnsi="Calibri" w:cs="Calibri"/>
          <w:color w:val="000000"/>
        </w:rPr>
        <w:t>clarity</w:t>
      </w:r>
      <w:r w:rsidRPr="00A1319B">
        <w:rPr>
          <w:rFonts w:ascii="Calibri" w:hAnsi="Calibri" w:cs="Calibri"/>
          <w:color w:val="000000"/>
          <w:lang w:val="en-GB"/>
        </w:rPr>
        <w:t>.</w:t>
      </w:r>
      <w:bookmarkEnd w:id="0"/>
      <w:r w:rsidR="00237B5B" w:rsidRPr="0094288F">
        <w:rPr>
          <w:rFonts w:ascii="Calibri" w:hAnsi="Calibri" w:cs="Calibri"/>
          <w:color w:val="000000"/>
          <w:lang w:val="en-GB"/>
        </w:rPr>
        <w:t xml:space="preserve">” </w:t>
      </w:r>
      <w:r w:rsidR="006D5548" w:rsidRPr="0094288F">
        <w:rPr>
          <w:rFonts w:ascii="Calibri" w:hAnsi="Calibri" w:cs="Calibri"/>
          <w:color w:val="000000"/>
          <w:lang w:val="en-GB"/>
        </w:rPr>
        <w:t xml:space="preserve">Tuluât </w:t>
      </w:r>
      <w:r w:rsidR="00B363D3" w:rsidRPr="0094288F">
        <w:rPr>
          <w:rFonts w:ascii="Calibri" w:hAnsi="Calibri" w:cs="Calibri"/>
          <w:color w:val="000000"/>
          <w:lang w:val="en-GB"/>
        </w:rPr>
        <w:t>(</w:t>
      </w:r>
      <w:r w:rsidR="00237B5B" w:rsidRPr="0094288F">
        <w:rPr>
          <w:rFonts w:ascii="Calibri" w:hAnsi="Calibri" w:cs="Calibri"/>
          <w:color w:val="000000"/>
          <w:lang w:val="en-GB"/>
        </w:rPr>
        <w:t>92</w:t>
      </w:r>
      <w:r w:rsidR="00B363D3" w:rsidRPr="0094288F">
        <w:rPr>
          <w:rFonts w:ascii="Calibri" w:hAnsi="Calibri" w:cs="Calibri"/>
          <w:color w:val="000000"/>
          <w:lang w:val="en-GB"/>
        </w:rPr>
        <w:t>)</w:t>
      </w:r>
    </w:p>
    <w:p w14:paraId="3F81DEB5" w14:textId="77777777" w:rsidR="00731859" w:rsidRPr="00206DCC" w:rsidRDefault="006D5548" w:rsidP="00206DCC">
      <w:pPr>
        <w:spacing w:before="120"/>
        <w:jc w:val="both"/>
        <w:rPr>
          <w:rFonts w:ascii="Calibri" w:hAnsi="Calibri" w:cs="Calibri"/>
          <w:color w:val="000000"/>
          <w:lang w:bidi="ar-SA"/>
        </w:rPr>
      </w:pPr>
      <w:r w:rsidRPr="00206DCC">
        <w:rPr>
          <w:rFonts w:ascii="Calibri" w:hAnsi="Calibri" w:cs="Calibri"/>
          <w:b/>
          <w:bCs/>
          <w:color w:val="C00000"/>
        </w:rPr>
        <w:t>3</w:t>
      </w:r>
      <w:r w:rsidR="00731859" w:rsidRPr="00206DCC">
        <w:rPr>
          <w:rFonts w:ascii="Calibri" w:hAnsi="Calibri" w:cs="Calibri"/>
          <w:b/>
          <w:bCs/>
          <w:color w:val="C00000"/>
        </w:rPr>
        <w:t>-</w:t>
      </w:r>
      <w:r w:rsidR="008A39CD" w:rsidRPr="00206DCC">
        <w:rPr>
          <w:rFonts w:ascii="Calibri" w:hAnsi="Calibri" w:cs="Calibri"/>
          <w:color w:val="000000"/>
        </w:rPr>
        <w:t xml:space="preserve"> “</w:t>
      </w:r>
      <w:r w:rsidR="008A39CD" w:rsidRPr="00206DCC">
        <w:rPr>
          <w:rFonts w:ascii="Calibri" w:hAnsi="Calibri" w:cs="Calibri"/>
          <w:b/>
          <w:bCs/>
          <w:color w:val="000000"/>
        </w:rPr>
        <w:t>First Subtle Point</w:t>
      </w:r>
      <w:r w:rsidR="00731859" w:rsidRPr="00206DCC">
        <w:rPr>
          <w:rFonts w:ascii="Calibri" w:hAnsi="Calibri" w:cs="Calibri"/>
          <w:b/>
          <w:bCs/>
          <w:color w:val="000000"/>
        </w:rPr>
        <w:t>:</w:t>
      </w:r>
      <w:r w:rsidR="00731859" w:rsidRPr="00206DCC">
        <w:rPr>
          <w:rFonts w:ascii="Calibri" w:hAnsi="Calibri" w:cs="Calibri"/>
          <w:color w:val="000000"/>
        </w:rPr>
        <w:t xml:space="preserve"> </w:t>
      </w:r>
      <w:r w:rsidR="008A39CD" w:rsidRPr="00206DCC">
        <w:rPr>
          <w:rFonts w:ascii="Calibri" w:hAnsi="Calibri" w:cs="Calibri"/>
          <w:color w:val="000000"/>
          <w:lang w:bidi="ar-SA"/>
        </w:rPr>
        <w:t>T</w:t>
      </w:r>
      <w:r w:rsidR="00731859" w:rsidRPr="00206DCC">
        <w:rPr>
          <w:rFonts w:ascii="Calibri" w:hAnsi="Calibri" w:cs="Calibri"/>
          <w:color w:val="000000"/>
          <w:lang w:bidi="ar-SA"/>
        </w:rPr>
        <w:t xml:space="preserve">he </w:t>
      </w:r>
      <w:r w:rsidR="00206DCC" w:rsidRPr="00206DCC">
        <w:rPr>
          <w:rFonts w:ascii="Calibri" w:hAnsi="Calibri" w:cs="Calibri"/>
          <w:color w:val="000000"/>
          <w:lang w:bidi="ar-SA"/>
        </w:rPr>
        <w:t xml:space="preserve">idea </w:t>
      </w:r>
      <w:r w:rsidR="00731859" w:rsidRPr="00206DCC">
        <w:rPr>
          <w:rFonts w:ascii="Calibri" w:hAnsi="Calibri" w:cs="Calibri"/>
          <w:color w:val="000000"/>
          <w:lang w:bidi="ar-SA"/>
        </w:rPr>
        <w:t>expressed</w:t>
      </w:r>
      <w:r w:rsidR="00206DCC">
        <w:rPr>
          <w:rFonts w:ascii="Calibri" w:hAnsi="Calibri" w:cs="Calibri"/>
          <w:color w:val="000000"/>
          <w:lang w:bidi="ar-SA"/>
        </w:rPr>
        <w:t xml:space="preserve"> as</w:t>
      </w:r>
      <w:r w:rsidR="006C63C9" w:rsidRPr="00206DCC">
        <w:rPr>
          <w:rFonts w:ascii="Calibri" w:hAnsi="Calibri" w:cs="Calibri"/>
          <w:color w:val="000000"/>
          <w:lang w:bidi="ar-SA"/>
        </w:rPr>
        <w:t xml:space="preserve"> </w:t>
      </w:r>
      <w:r w:rsidR="00731859" w:rsidRPr="00206DCC">
        <w:rPr>
          <w:rFonts w:ascii="Calibri" w:hAnsi="Calibri" w:cs="Calibri"/>
          <w:color w:val="000000"/>
          <w:lang w:bidi="ar-SA"/>
        </w:rPr>
        <w:t>"</w:t>
      </w:r>
      <w:r w:rsidR="00237B5B" w:rsidRPr="00206DCC">
        <w:rPr>
          <w:rFonts w:ascii="Calibri" w:hAnsi="Calibri" w:cs="Calibri"/>
          <w:color w:val="000000"/>
          <w:lang w:bidi="ar-SA"/>
        </w:rPr>
        <w:t>The mysteries of Al-Qur’an Al-Hakîm</w:t>
      </w:r>
      <w:r w:rsidR="00731859" w:rsidRPr="00206DCC">
        <w:rPr>
          <w:rFonts w:ascii="Calibri" w:hAnsi="Calibri" w:cs="Calibri"/>
          <w:color w:val="000000"/>
          <w:lang w:bidi="ar-SA"/>
        </w:rPr>
        <w:t xml:space="preserve"> are not known; mufassirs have not understood its haqiqah."</w:t>
      </w:r>
      <w:r w:rsidR="00206DCC" w:rsidRPr="00206DCC">
        <w:rPr>
          <w:rFonts w:ascii="Calibri" w:hAnsi="Calibri" w:cs="Calibri"/>
          <w:color w:val="000000"/>
          <w:lang w:bidi="ar-SA"/>
        </w:rPr>
        <w:t xml:space="preserve"> has</w:t>
      </w:r>
      <w:r w:rsidR="008A39CD" w:rsidRPr="00206DCC">
        <w:rPr>
          <w:rFonts w:ascii="Calibri" w:hAnsi="Calibri" w:cs="Calibri"/>
          <w:color w:val="000000"/>
          <w:lang w:bidi="ar-SA"/>
        </w:rPr>
        <w:t xml:space="preserve"> two aspects. </w:t>
      </w:r>
      <w:r w:rsidR="00731859" w:rsidRPr="00206DCC">
        <w:rPr>
          <w:rFonts w:ascii="Calibri" w:hAnsi="Calibri" w:cs="Calibri"/>
          <w:color w:val="000000"/>
          <w:lang w:bidi="ar-SA"/>
        </w:rPr>
        <w:t xml:space="preserve">And those who say </w:t>
      </w:r>
      <w:r w:rsidR="00237B5B" w:rsidRPr="00206DCC">
        <w:rPr>
          <w:rFonts w:ascii="Calibri" w:hAnsi="Calibri" w:cs="Calibri"/>
          <w:color w:val="000000"/>
          <w:lang w:bidi="ar-SA"/>
        </w:rPr>
        <w:t>it</w:t>
      </w:r>
      <w:r w:rsidR="00731859" w:rsidRPr="00206DCC">
        <w:rPr>
          <w:rFonts w:ascii="Calibri" w:hAnsi="Calibri" w:cs="Calibri"/>
          <w:color w:val="000000"/>
          <w:lang w:bidi="ar-SA"/>
        </w:rPr>
        <w:t xml:space="preserve"> are two groups.</w:t>
      </w:r>
    </w:p>
    <w:p w14:paraId="744991BA" w14:textId="77777777" w:rsidR="00B363D3" w:rsidRPr="002373B6" w:rsidRDefault="00731859" w:rsidP="00135EC6">
      <w:pPr>
        <w:spacing w:before="120"/>
        <w:jc w:val="both"/>
        <w:rPr>
          <w:rFonts w:ascii="Calibri" w:hAnsi="Calibri" w:cs="Calibri"/>
          <w:b/>
          <w:bCs/>
        </w:rPr>
      </w:pPr>
      <w:r w:rsidRPr="00206DCC">
        <w:rPr>
          <w:rFonts w:ascii="Calibri" w:hAnsi="Calibri" w:cs="Calibri"/>
          <w:b/>
          <w:bCs/>
          <w:color w:val="000000"/>
          <w:lang w:bidi="ar-SA"/>
        </w:rPr>
        <w:t>The First</w:t>
      </w:r>
      <w:r w:rsidRPr="00206DCC">
        <w:rPr>
          <w:rFonts w:ascii="Calibri" w:hAnsi="Calibri" w:cs="Calibri"/>
          <w:color w:val="000000"/>
          <w:lang w:bidi="ar-SA"/>
        </w:rPr>
        <w:t xml:space="preserve"> </w:t>
      </w:r>
      <w:r w:rsidR="008A39CD" w:rsidRPr="00206DCC">
        <w:rPr>
          <w:rFonts w:ascii="Calibri" w:hAnsi="Calibri" w:cs="Calibri"/>
          <w:color w:val="000000"/>
          <w:lang w:bidi="ar-SA"/>
        </w:rPr>
        <w:t>is</w:t>
      </w:r>
      <w:r w:rsidRPr="00206DCC">
        <w:rPr>
          <w:rFonts w:ascii="Calibri" w:hAnsi="Calibri" w:cs="Calibri"/>
          <w:color w:val="000000"/>
          <w:lang w:bidi="ar-SA"/>
        </w:rPr>
        <w:t xml:space="preserve"> the</w:t>
      </w:r>
      <w:r w:rsidRPr="006D5548">
        <w:rPr>
          <w:rFonts w:ascii="Calibri" w:hAnsi="Calibri" w:cs="Calibri"/>
          <w:color w:val="000000"/>
          <w:lang w:bidi="ar-SA"/>
        </w:rPr>
        <w:t xml:space="preserve"> people of haqq and the </w:t>
      </w:r>
      <w:r w:rsidR="0094288F" w:rsidRPr="0094288F">
        <w:rPr>
          <w:rFonts w:ascii="Calibri" w:hAnsi="Calibri" w:cs="Calibri"/>
          <w:color w:val="000000"/>
          <w:lang w:bidi="ar-SA"/>
        </w:rPr>
        <w:t xml:space="preserve">meticulous </w:t>
      </w:r>
      <w:r w:rsidR="00237B5B">
        <w:rPr>
          <w:rFonts w:ascii="Calibri" w:hAnsi="Calibri" w:cs="Calibri"/>
          <w:color w:val="000000"/>
          <w:lang w:bidi="ar-SA"/>
        </w:rPr>
        <w:t>‘ulamâ</w:t>
      </w:r>
      <w:r w:rsidRPr="006D5548">
        <w:rPr>
          <w:rFonts w:ascii="Calibri" w:hAnsi="Calibri" w:cs="Calibri"/>
          <w:color w:val="000000"/>
          <w:lang w:bidi="ar-SA"/>
        </w:rPr>
        <w:t xml:space="preserve">. They </w:t>
      </w:r>
      <w:r w:rsidR="008A39CD" w:rsidRPr="006D5548">
        <w:rPr>
          <w:rFonts w:ascii="Calibri" w:hAnsi="Calibri" w:cs="Calibri"/>
          <w:color w:val="000000"/>
          <w:lang w:bidi="ar-SA"/>
        </w:rPr>
        <w:t>say: "The Qur'an is an unending and</w:t>
      </w:r>
      <w:r w:rsidRPr="006D5548">
        <w:rPr>
          <w:rFonts w:ascii="Calibri" w:hAnsi="Calibri" w:cs="Calibri"/>
          <w:color w:val="000000"/>
          <w:lang w:bidi="ar-SA"/>
        </w:rPr>
        <w:t xml:space="preserve"> inexhaustible treasury. </w:t>
      </w:r>
      <w:r w:rsidR="008A39CD" w:rsidRPr="002373B6">
        <w:rPr>
          <w:rFonts w:ascii="Calibri" w:hAnsi="Calibri" w:cs="Calibri"/>
          <w:b/>
          <w:bCs/>
          <w:color w:val="000000"/>
          <w:lang w:bidi="ar-SA"/>
        </w:rPr>
        <w:t>Together with</w:t>
      </w:r>
      <w:r w:rsidRPr="002373B6">
        <w:rPr>
          <w:rFonts w:ascii="Calibri" w:hAnsi="Calibri" w:cs="Calibri"/>
          <w:b/>
          <w:bCs/>
          <w:color w:val="000000"/>
          <w:lang w:bidi="ar-SA"/>
        </w:rPr>
        <w:t xml:space="preserve"> submitting to its nass and muhkamât</w:t>
      </w:r>
      <w:r w:rsidR="00237B5B" w:rsidRPr="002373B6">
        <w:rPr>
          <w:rFonts w:ascii="Calibri" w:hAnsi="Calibri" w:cs="Calibri"/>
          <w:b/>
          <w:bCs/>
          <w:color w:val="000000"/>
          <w:lang w:bidi="ar-SA"/>
        </w:rPr>
        <w:t xml:space="preserve"> and accepting them</w:t>
      </w:r>
      <w:r w:rsidRPr="006D5548">
        <w:rPr>
          <w:rFonts w:ascii="Calibri" w:hAnsi="Calibri" w:cs="Calibri"/>
          <w:color w:val="000000"/>
          <w:lang w:bidi="ar-SA"/>
        </w:rPr>
        <w:t xml:space="preserve">, each age receives its share </w:t>
      </w:r>
      <w:r w:rsidR="00206DCC">
        <w:rPr>
          <w:rFonts w:ascii="Calibri" w:hAnsi="Calibri" w:cs="Calibri"/>
          <w:color w:val="000000"/>
          <w:lang w:bidi="ar-SA"/>
        </w:rPr>
        <w:t>from</w:t>
      </w:r>
      <w:r w:rsidRPr="006D5548">
        <w:rPr>
          <w:rFonts w:ascii="Calibri" w:hAnsi="Calibri" w:cs="Calibri"/>
          <w:color w:val="000000"/>
          <w:lang w:bidi="ar-SA"/>
        </w:rPr>
        <w:t xml:space="preserve"> </w:t>
      </w:r>
      <w:r w:rsidR="00206DCC">
        <w:rPr>
          <w:rFonts w:ascii="Calibri" w:hAnsi="Calibri" w:cs="Calibri"/>
          <w:color w:val="000000"/>
          <w:lang w:bidi="ar-SA"/>
        </w:rPr>
        <w:t>the</w:t>
      </w:r>
      <w:r w:rsidRPr="006D5548">
        <w:rPr>
          <w:rFonts w:ascii="Calibri" w:hAnsi="Calibri" w:cs="Calibri"/>
          <w:color w:val="000000"/>
          <w:lang w:bidi="ar-SA"/>
        </w:rPr>
        <w:t xml:space="preserve"> hidden haqiqahs</w:t>
      </w:r>
      <w:r w:rsidR="00206DCC">
        <w:rPr>
          <w:rFonts w:ascii="Calibri" w:hAnsi="Calibri" w:cs="Calibri"/>
          <w:color w:val="000000"/>
          <w:lang w:bidi="ar-SA"/>
        </w:rPr>
        <w:t xml:space="preserve"> of t</w:t>
      </w:r>
      <w:r w:rsidR="00206DCC" w:rsidRPr="006D5548">
        <w:rPr>
          <w:rFonts w:ascii="Calibri" w:hAnsi="Calibri" w:cs="Calibri"/>
          <w:color w:val="000000"/>
          <w:lang w:bidi="ar-SA"/>
        </w:rPr>
        <w:t>he Qur'an</w:t>
      </w:r>
      <w:r w:rsidRPr="006D5548">
        <w:rPr>
          <w:rFonts w:ascii="Calibri" w:hAnsi="Calibri" w:cs="Calibri"/>
          <w:color w:val="000000"/>
          <w:lang w:bidi="ar-SA"/>
        </w:rPr>
        <w:t xml:space="preserve">, in the form of </w:t>
      </w:r>
      <w:r w:rsidR="00B363D3" w:rsidRPr="00B363D3">
        <w:rPr>
          <w:rFonts w:ascii="Calibri" w:hAnsi="Calibri" w:cs="Calibri"/>
          <w:color w:val="000000"/>
          <w:lang w:bidi="ar-SA"/>
        </w:rPr>
        <w:t>complement</w:t>
      </w:r>
      <w:r w:rsidR="00B363D3">
        <w:rPr>
          <w:rFonts w:ascii="Calibri" w:hAnsi="Calibri" w:cs="Calibri"/>
          <w:color w:val="000000"/>
          <w:lang w:bidi="ar-SA"/>
        </w:rPr>
        <w:t>s</w:t>
      </w:r>
      <w:r w:rsidRPr="006D5548">
        <w:rPr>
          <w:rFonts w:ascii="Calibri" w:hAnsi="Calibri" w:cs="Calibri"/>
          <w:color w:val="000000"/>
          <w:lang w:bidi="ar-SA"/>
        </w:rPr>
        <w:t xml:space="preserve">; it </w:t>
      </w:r>
      <w:r w:rsidR="00B363D3">
        <w:rPr>
          <w:rFonts w:ascii="Calibri" w:hAnsi="Calibri" w:cs="Calibri"/>
          <w:color w:val="000000"/>
          <w:lang w:bidi="ar-SA"/>
        </w:rPr>
        <w:t>does not harm</w:t>
      </w:r>
      <w:r w:rsidRPr="006D5548">
        <w:rPr>
          <w:rFonts w:ascii="Calibri" w:hAnsi="Calibri" w:cs="Calibri"/>
          <w:color w:val="000000"/>
          <w:lang w:bidi="ar-SA"/>
        </w:rPr>
        <w:t xml:space="preserve"> the</w:t>
      </w:r>
      <w:r w:rsidR="00B363D3" w:rsidRPr="00B363D3">
        <w:rPr>
          <w:rFonts w:ascii="Calibri" w:hAnsi="Calibri" w:cs="Calibri"/>
          <w:color w:val="000000"/>
          <w:lang w:bidi="ar-SA"/>
        </w:rPr>
        <w:t xml:space="preserve"> </w:t>
      </w:r>
      <w:r w:rsidR="00B363D3" w:rsidRPr="006D5548">
        <w:rPr>
          <w:rFonts w:ascii="Calibri" w:hAnsi="Calibri" w:cs="Calibri"/>
          <w:color w:val="000000"/>
          <w:lang w:bidi="ar-SA"/>
        </w:rPr>
        <w:t>hidden</w:t>
      </w:r>
      <w:r w:rsidRPr="006D5548">
        <w:rPr>
          <w:rFonts w:ascii="Calibri" w:hAnsi="Calibri" w:cs="Calibri"/>
          <w:color w:val="000000"/>
          <w:lang w:bidi="ar-SA"/>
        </w:rPr>
        <w:t xml:space="preserve"> share of another." </w:t>
      </w:r>
      <w:r w:rsidR="00135EC6" w:rsidRPr="008C2460">
        <w:rPr>
          <w:rFonts w:ascii="Calibri" w:hAnsi="Calibri" w:cs="Calibri"/>
          <w:color w:val="000000"/>
          <w:lang w:bidi="ar-SA"/>
        </w:rPr>
        <w:t>Yes, it means that more haqiqahs of Al-Qur’an Al-Hakîm unfold as time passes.</w:t>
      </w:r>
      <w:r w:rsidRPr="006D5548">
        <w:rPr>
          <w:rFonts w:ascii="Calibri" w:hAnsi="Calibri" w:cs="Calibri"/>
          <w:color w:val="000000"/>
          <w:lang w:bidi="ar-SA"/>
        </w:rPr>
        <w:t xml:space="preserve"> </w:t>
      </w:r>
      <w:r w:rsidR="00B363D3" w:rsidRPr="002373B6">
        <w:rPr>
          <w:rFonts w:ascii="Calibri" w:hAnsi="Calibri" w:cs="Calibri"/>
          <w:b/>
          <w:bCs/>
          <w:color w:val="000000"/>
          <w:lang w:bidi="ar-SA"/>
        </w:rPr>
        <w:t xml:space="preserve">It is not — </w:t>
      </w:r>
      <w:r w:rsidRPr="002373B6">
        <w:rPr>
          <w:rFonts w:ascii="Calibri" w:hAnsi="Calibri" w:cs="Calibri"/>
          <w:b/>
          <w:bCs/>
          <w:color w:val="000000"/>
          <w:lang w:bidi="ar-SA"/>
        </w:rPr>
        <w:t>Hâsha and Kallâ!</w:t>
      </w:r>
      <w:r w:rsidRPr="002373B6">
        <w:rPr>
          <w:rStyle w:val="DipnotKarakterleri"/>
          <w:rFonts w:ascii="Calibri" w:hAnsi="Calibri" w:cs="Calibri"/>
          <w:b/>
          <w:bCs/>
          <w:color w:val="000000"/>
          <w:lang w:bidi="ar-SA"/>
        </w:rPr>
        <w:footnoteReference w:id="2"/>
      </w:r>
      <w:r w:rsidR="00B363D3" w:rsidRPr="002373B6">
        <w:rPr>
          <w:rFonts w:ascii="Calibri" w:hAnsi="Calibri" w:cs="Calibri"/>
          <w:b/>
          <w:bCs/>
          <w:color w:val="000000"/>
          <w:lang w:bidi="ar-SA"/>
        </w:rPr>
        <w:t xml:space="preserve"> —</w:t>
      </w:r>
      <w:r w:rsidRPr="002373B6">
        <w:rPr>
          <w:rFonts w:ascii="Calibri" w:hAnsi="Calibri" w:cs="Calibri"/>
          <w:b/>
          <w:bCs/>
          <w:color w:val="000000"/>
          <w:lang w:bidi="ar-SA"/>
        </w:rPr>
        <w:t xml:space="preserve"> </w:t>
      </w:r>
      <w:bookmarkStart w:id="1" w:name="_Hlk520358217"/>
      <w:r w:rsidR="00027CB1" w:rsidRPr="002373B6">
        <w:rPr>
          <w:rFonts w:ascii="Calibri" w:hAnsi="Calibri" w:cs="Calibri"/>
          <w:b/>
          <w:bCs/>
          <w:color w:val="000000"/>
          <w:lang w:bidi="ar-SA"/>
        </w:rPr>
        <w:t>to cause</w:t>
      </w:r>
      <w:r w:rsidRPr="002373B6">
        <w:rPr>
          <w:rFonts w:ascii="Calibri" w:hAnsi="Calibri" w:cs="Calibri"/>
          <w:b/>
          <w:bCs/>
          <w:color w:val="000000"/>
          <w:lang w:bidi="ar-SA"/>
        </w:rPr>
        <w:t xml:space="preserve"> doubt concerning the </w:t>
      </w:r>
      <w:r w:rsidR="00B363D3" w:rsidRPr="002373B6">
        <w:rPr>
          <w:rFonts w:ascii="Calibri" w:hAnsi="Calibri" w:cs="Calibri"/>
          <w:b/>
          <w:bCs/>
          <w:color w:val="000000"/>
          <w:lang w:bidi="ar-SA"/>
        </w:rPr>
        <w:t>explicit</w:t>
      </w:r>
      <w:r w:rsidRPr="002373B6">
        <w:rPr>
          <w:rFonts w:ascii="Calibri" w:hAnsi="Calibri" w:cs="Calibri"/>
          <w:b/>
          <w:bCs/>
          <w:color w:val="000000"/>
          <w:lang w:bidi="ar-SA"/>
        </w:rPr>
        <w:t xml:space="preserve"> </w:t>
      </w:r>
      <w:r w:rsidR="00B363D3" w:rsidRPr="002373B6">
        <w:rPr>
          <w:rFonts w:ascii="Calibri" w:hAnsi="Calibri" w:cs="Calibri"/>
          <w:b/>
          <w:bCs/>
          <w:color w:val="000000"/>
          <w:lang w:bidi="ar-SA"/>
        </w:rPr>
        <w:t>haqiqahs of the Qur'an,</w:t>
      </w:r>
      <w:r w:rsidRPr="002373B6">
        <w:rPr>
          <w:rFonts w:ascii="Calibri" w:hAnsi="Calibri" w:cs="Calibri"/>
          <w:b/>
          <w:bCs/>
          <w:color w:val="000000"/>
          <w:lang w:bidi="ar-SA"/>
        </w:rPr>
        <w:t xml:space="preserve"> which </w:t>
      </w:r>
      <w:r w:rsidR="00027CB1" w:rsidRPr="002373B6">
        <w:rPr>
          <w:rFonts w:ascii="Calibri" w:hAnsi="Calibri" w:cs="Calibri"/>
          <w:b/>
          <w:bCs/>
          <w:color w:val="000000"/>
          <w:lang w:bidi="ar-SA"/>
        </w:rPr>
        <w:t xml:space="preserve">the </w:t>
      </w:r>
      <w:r w:rsidRPr="002373B6">
        <w:rPr>
          <w:rFonts w:ascii="Calibri" w:hAnsi="Calibri" w:cs="Calibri"/>
          <w:b/>
          <w:bCs/>
          <w:color w:val="000000"/>
          <w:lang w:bidi="ar-SA"/>
        </w:rPr>
        <w:t>Salaf as-Sâlihîn have expounded.</w:t>
      </w:r>
      <w:r w:rsidRPr="00027CB1">
        <w:rPr>
          <w:rFonts w:ascii="Calibri" w:hAnsi="Calibri" w:cs="Calibri"/>
          <w:color w:val="000000"/>
          <w:lang w:bidi="ar-SA"/>
        </w:rPr>
        <w:t xml:space="preserve"> </w:t>
      </w:r>
      <w:r w:rsidR="008A39CD" w:rsidRPr="002373B6">
        <w:rPr>
          <w:rFonts w:ascii="Calibri" w:hAnsi="Calibri" w:cs="Calibri"/>
          <w:b/>
          <w:bCs/>
        </w:rPr>
        <w:t>Because</w:t>
      </w:r>
      <w:r w:rsidRPr="002373B6">
        <w:rPr>
          <w:rFonts w:ascii="Calibri" w:hAnsi="Calibri" w:cs="Calibri"/>
          <w:b/>
          <w:bCs/>
        </w:rPr>
        <w:t xml:space="preserve"> </w:t>
      </w:r>
      <w:r w:rsidR="008A39CD" w:rsidRPr="002373B6">
        <w:rPr>
          <w:rFonts w:ascii="Calibri" w:hAnsi="Calibri" w:cs="Calibri"/>
          <w:b/>
          <w:bCs/>
        </w:rPr>
        <w:t>having</w:t>
      </w:r>
      <w:r w:rsidRPr="002373B6">
        <w:rPr>
          <w:rFonts w:ascii="Calibri" w:hAnsi="Calibri" w:cs="Calibri"/>
          <w:b/>
          <w:bCs/>
        </w:rPr>
        <w:t xml:space="preserve"> </w:t>
      </w:r>
      <w:r w:rsidR="008A39CD" w:rsidRPr="002373B6">
        <w:rPr>
          <w:rFonts w:ascii="Calibri" w:hAnsi="Calibri" w:cs="Calibri"/>
          <w:b/>
          <w:bCs/>
        </w:rPr>
        <w:t xml:space="preserve">îmân </w:t>
      </w:r>
      <w:r w:rsidR="00B363D3" w:rsidRPr="002373B6">
        <w:rPr>
          <w:rFonts w:ascii="Calibri" w:hAnsi="Calibri" w:cs="Calibri"/>
          <w:b/>
          <w:bCs/>
        </w:rPr>
        <w:t>in</w:t>
      </w:r>
      <w:r w:rsidR="008A39CD" w:rsidRPr="002373B6">
        <w:rPr>
          <w:rFonts w:ascii="Calibri" w:hAnsi="Calibri" w:cs="Calibri"/>
          <w:b/>
          <w:bCs/>
        </w:rPr>
        <w:t xml:space="preserve"> them </w:t>
      </w:r>
      <w:r w:rsidR="006C63C9" w:rsidRPr="002373B6">
        <w:rPr>
          <w:rFonts w:ascii="Calibri" w:hAnsi="Calibri" w:cs="Calibri"/>
          <w:b/>
          <w:bCs/>
        </w:rPr>
        <w:t>is a necessity</w:t>
      </w:r>
      <w:r w:rsidR="008A39CD" w:rsidRPr="002373B6">
        <w:rPr>
          <w:rFonts w:ascii="Calibri" w:hAnsi="Calibri" w:cs="Calibri"/>
          <w:b/>
          <w:bCs/>
        </w:rPr>
        <w:t>.</w:t>
      </w:r>
      <w:r w:rsidRPr="002373B6">
        <w:rPr>
          <w:rFonts w:ascii="Calibri" w:hAnsi="Calibri" w:cs="Calibri"/>
          <w:b/>
          <w:bCs/>
        </w:rPr>
        <w:t xml:space="preserve"> </w:t>
      </w:r>
    </w:p>
    <w:p w14:paraId="456893D1" w14:textId="77777777" w:rsidR="00731859" w:rsidRPr="00ED3772" w:rsidRDefault="008A39CD" w:rsidP="00027CB1">
      <w:pPr>
        <w:spacing w:before="120"/>
        <w:jc w:val="both"/>
        <w:rPr>
          <w:rFonts w:ascii="Calibri" w:hAnsi="Calibri" w:cs="Calibri"/>
        </w:rPr>
      </w:pPr>
      <w:r w:rsidRPr="002373B6">
        <w:rPr>
          <w:rFonts w:ascii="Calibri" w:hAnsi="Calibri" w:cs="Calibri"/>
          <w:b/>
          <w:bCs/>
        </w:rPr>
        <w:lastRenderedPageBreak/>
        <w:t>T</w:t>
      </w:r>
      <w:r w:rsidR="00731859" w:rsidRPr="002373B6">
        <w:rPr>
          <w:rFonts w:ascii="Calibri" w:hAnsi="Calibri" w:cs="Calibri"/>
          <w:b/>
          <w:bCs/>
        </w:rPr>
        <w:t xml:space="preserve">hey </w:t>
      </w:r>
      <w:r w:rsidRPr="002373B6">
        <w:rPr>
          <w:rFonts w:ascii="Calibri" w:hAnsi="Calibri" w:cs="Calibri"/>
          <w:b/>
          <w:bCs/>
        </w:rPr>
        <w:t>are nass, definite, fundamental</w:t>
      </w:r>
      <w:r w:rsidR="00731859" w:rsidRPr="002373B6">
        <w:rPr>
          <w:rFonts w:ascii="Calibri" w:hAnsi="Calibri" w:cs="Calibri"/>
          <w:b/>
          <w:bCs/>
        </w:rPr>
        <w:t xml:space="preserve"> and </w:t>
      </w:r>
      <w:r w:rsidR="00206DCC" w:rsidRPr="002373B6">
        <w:rPr>
          <w:rFonts w:ascii="Calibri" w:hAnsi="Calibri" w:cs="Calibri"/>
          <w:b/>
          <w:bCs/>
        </w:rPr>
        <w:t>pillars</w:t>
      </w:r>
      <w:r w:rsidR="00731859" w:rsidRPr="002373B6">
        <w:rPr>
          <w:rFonts w:ascii="Calibri" w:hAnsi="Calibri" w:cs="Calibri"/>
          <w:b/>
          <w:bCs/>
        </w:rPr>
        <w:t>.</w:t>
      </w:r>
      <w:r w:rsidR="00731859" w:rsidRPr="001B0371">
        <w:rPr>
          <w:rFonts w:ascii="Calibri" w:hAnsi="Calibri" w:cs="Calibri"/>
        </w:rPr>
        <w:t xml:space="preserve"> Through the decree</w:t>
      </w:r>
      <w:r w:rsidR="00B363D3" w:rsidRPr="001B0371">
        <w:rPr>
          <w:rFonts w:ascii="Calibri" w:hAnsi="Calibri" w:cs="Calibri"/>
        </w:rPr>
        <w:t xml:space="preserve"> </w:t>
      </w:r>
      <w:r w:rsidR="00731859" w:rsidRPr="001B0371">
        <w:rPr>
          <w:rFonts w:ascii="Calibri" w:hAnsi="Calibri" w:cs="Calibri"/>
          <w:color w:val="FF0000"/>
          <w:sz w:val="28"/>
          <w:szCs w:val="28"/>
          <w:rtl/>
        </w:rPr>
        <w:t>عَرَبِىٌّ مُبِينٌ</w:t>
      </w:r>
      <w:r w:rsidR="00731859" w:rsidRPr="001B0371">
        <w:rPr>
          <w:rStyle w:val="DipnotKarakterleri"/>
          <w:rFonts w:ascii="Calibri" w:hAnsi="Calibri" w:cs="Calibri"/>
          <w:cs/>
        </w:rPr>
        <w:footnoteReference w:id="3"/>
      </w:r>
      <w:r w:rsidR="00B363D3" w:rsidRPr="001B0371">
        <w:rPr>
          <w:rFonts w:ascii="Calibri" w:hAnsi="Calibri" w:cs="Calibri"/>
        </w:rPr>
        <w:t>,</w:t>
      </w:r>
      <w:r w:rsidR="00731859" w:rsidRPr="001B0371">
        <w:rPr>
          <w:rFonts w:ascii="Calibri" w:hAnsi="Calibri" w:cs="Calibri"/>
          <w:sz w:val="28"/>
          <w:szCs w:val="28"/>
          <w:cs/>
        </w:rPr>
        <w:t xml:space="preserve"> </w:t>
      </w:r>
      <w:r w:rsidR="00206DCC" w:rsidRPr="00206DCC">
        <w:rPr>
          <w:rFonts w:ascii="Calibri" w:hAnsi="Calibri" w:cs="Calibri"/>
          <w:cs/>
        </w:rPr>
        <w:t>the</w:t>
      </w:r>
      <w:r w:rsidR="00206DCC">
        <w:rPr>
          <w:rFonts w:ascii="Calibri" w:hAnsi="Calibri" w:cs="Calibri"/>
          <w:sz w:val="28"/>
          <w:szCs w:val="28"/>
          <w:cs/>
        </w:rPr>
        <w:t xml:space="preserve"> </w:t>
      </w:r>
      <w:r w:rsidRPr="001B0371">
        <w:rPr>
          <w:rFonts w:ascii="Calibri" w:hAnsi="Calibri" w:cs="Calibri"/>
          <w:color w:val="000000"/>
          <w:lang w:bidi="ar-SA"/>
        </w:rPr>
        <w:t>Qur’an</w:t>
      </w:r>
      <w:r w:rsidRPr="001B0371">
        <w:rPr>
          <w:rFonts w:ascii="Calibri" w:hAnsi="Calibri" w:cs="Calibri"/>
        </w:rPr>
        <w:t xml:space="preserve"> </w:t>
      </w:r>
      <w:r w:rsidR="00B363D3" w:rsidRPr="001B0371">
        <w:rPr>
          <w:rFonts w:ascii="Calibri" w:hAnsi="Calibri" w:cs="Calibri"/>
        </w:rPr>
        <w:t>informs</w:t>
      </w:r>
      <w:r w:rsidR="00731859" w:rsidRPr="001B0371">
        <w:rPr>
          <w:rFonts w:ascii="Calibri" w:hAnsi="Calibri" w:cs="Calibri"/>
        </w:rPr>
        <w:t xml:space="preserve"> that its meaning is clear. From beginning to end, the address</w:t>
      </w:r>
      <w:r w:rsidR="001B0371" w:rsidRPr="001B0371">
        <w:rPr>
          <w:rFonts w:ascii="Calibri" w:hAnsi="Calibri" w:cs="Calibri"/>
        </w:rPr>
        <w:t xml:space="preserve"> of Allah</w:t>
      </w:r>
      <w:r w:rsidR="00731859" w:rsidRPr="001B0371">
        <w:rPr>
          <w:rFonts w:ascii="Calibri" w:hAnsi="Calibri" w:cs="Calibri"/>
        </w:rPr>
        <w:t xml:space="preserve"> revolves arou</w:t>
      </w:r>
      <w:r w:rsidRPr="001B0371">
        <w:rPr>
          <w:rFonts w:ascii="Calibri" w:hAnsi="Calibri" w:cs="Calibri"/>
        </w:rPr>
        <w:t>nd those meanings, corroborates them and cause</w:t>
      </w:r>
      <w:r w:rsidR="006C63C9" w:rsidRPr="001B0371">
        <w:rPr>
          <w:rFonts w:ascii="Calibri" w:hAnsi="Calibri" w:cs="Calibri"/>
        </w:rPr>
        <w:t>s</w:t>
      </w:r>
      <w:r w:rsidR="00731859" w:rsidRPr="001B0371">
        <w:rPr>
          <w:rFonts w:ascii="Calibri" w:hAnsi="Calibri" w:cs="Calibri"/>
        </w:rPr>
        <w:t xml:space="preserve"> them </w:t>
      </w:r>
      <w:r w:rsidRPr="001B0371">
        <w:rPr>
          <w:rFonts w:ascii="Calibri" w:hAnsi="Calibri" w:cs="Calibri"/>
        </w:rPr>
        <w:t xml:space="preserve">to reach the degree of </w:t>
      </w:r>
      <w:r w:rsidR="001B0371" w:rsidRPr="001B0371">
        <w:rPr>
          <w:rFonts w:ascii="Calibri" w:hAnsi="Calibri" w:cs="Calibri"/>
        </w:rPr>
        <w:t xml:space="preserve">being </w:t>
      </w:r>
      <w:r w:rsidR="006C63C9" w:rsidRPr="001B0371">
        <w:rPr>
          <w:rFonts w:ascii="Calibri" w:hAnsi="Calibri" w:cs="Calibri"/>
        </w:rPr>
        <w:t xml:space="preserve">evident. </w:t>
      </w:r>
      <w:r w:rsidR="00027CB1" w:rsidRPr="002373B6">
        <w:rPr>
          <w:rFonts w:ascii="Calibri" w:hAnsi="Calibri" w:cs="Calibri"/>
          <w:b/>
          <w:bCs/>
        </w:rPr>
        <w:t>N</w:t>
      </w:r>
      <w:r w:rsidR="006C63C9" w:rsidRPr="002373B6">
        <w:rPr>
          <w:rFonts w:ascii="Calibri" w:hAnsi="Calibri" w:cs="Calibri"/>
          <w:b/>
          <w:bCs/>
        </w:rPr>
        <w:t xml:space="preserve">ot </w:t>
      </w:r>
      <w:r w:rsidR="00027CB1" w:rsidRPr="002373B6">
        <w:rPr>
          <w:rFonts w:ascii="Calibri" w:hAnsi="Calibri" w:cs="Calibri"/>
          <w:b/>
          <w:bCs/>
        </w:rPr>
        <w:t xml:space="preserve">to </w:t>
      </w:r>
      <w:r w:rsidR="00731859" w:rsidRPr="002373B6">
        <w:rPr>
          <w:rFonts w:ascii="Calibri" w:hAnsi="Calibri" w:cs="Calibri"/>
          <w:b/>
          <w:bCs/>
        </w:rPr>
        <w:t xml:space="preserve">accept those </w:t>
      </w:r>
      <w:r w:rsidR="001B0371" w:rsidRPr="002373B6">
        <w:rPr>
          <w:rFonts w:ascii="Calibri" w:hAnsi="Calibri" w:cs="Calibri"/>
          <w:b/>
          <w:bCs/>
        </w:rPr>
        <w:t xml:space="preserve">meanings, which are </w:t>
      </w:r>
      <w:r w:rsidRPr="002373B6">
        <w:rPr>
          <w:rFonts w:ascii="Calibri" w:hAnsi="Calibri" w:cs="Calibri"/>
          <w:b/>
          <w:bCs/>
        </w:rPr>
        <w:t>nass</w:t>
      </w:r>
      <w:r w:rsidR="001B0371" w:rsidRPr="002373B6">
        <w:rPr>
          <w:rFonts w:ascii="Calibri" w:hAnsi="Calibri" w:cs="Calibri"/>
          <w:b/>
          <w:bCs/>
        </w:rPr>
        <w:t>,</w:t>
      </w:r>
      <w:r w:rsidR="00731859" w:rsidRPr="002373B6">
        <w:rPr>
          <w:rFonts w:ascii="Calibri" w:hAnsi="Calibri" w:cs="Calibri"/>
          <w:b/>
          <w:bCs/>
        </w:rPr>
        <w:t xml:space="preserve"> suggests</w:t>
      </w:r>
      <w:r w:rsidR="001B0371" w:rsidRPr="002373B6">
        <w:rPr>
          <w:rFonts w:ascii="Calibri" w:hAnsi="Calibri" w:cs="Calibri"/>
          <w:b/>
          <w:bCs/>
        </w:rPr>
        <w:t xml:space="preserve"> —</w:t>
      </w:r>
      <w:r w:rsidR="00731859" w:rsidRPr="002373B6">
        <w:rPr>
          <w:rFonts w:ascii="Calibri" w:hAnsi="Calibri" w:cs="Calibri"/>
          <w:b/>
          <w:bCs/>
        </w:rPr>
        <w:t xml:space="preserve"> Hâsha summa h</w:t>
      </w:r>
      <w:r w:rsidRPr="002373B6">
        <w:rPr>
          <w:rFonts w:ascii="Calibri" w:hAnsi="Calibri" w:cs="Calibri"/>
          <w:b/>
          <w:bCs/>
        </w:rPr>
        <w:t>â</w:t>
      </w:r>
      <w:r w:rsidR="00731859" w:rsidRPr="002373B6">
        <w:rPr>
          <w:rFonts w:ascii="Calibri" w:hAnsi="Calibri" w:cs="Calibri"/>
          <w:b/>
          <w:bCs/>
        </w:rPr>
        <w:t>sha!</w:t>
      </w:r>
      <w:r w:rsidR="00731859" w:rsidRPr="002373B6">
        <w:rPr>
          <w:rStyle w:val="DipnotKarakterleri"/>
          <w:rFonts w:ascii="Calibri" w:hAnsi="Calibri" w:cs="Calibri"/>
          <w:b/>
          <w:bCs/>
        </w:rPr>
        <w:footnoteReference w:id="4"/>
      </w:r>
      <w:r w:rsidR="00731859" w:rsidRPr="002373B6">
        <w:rPr>
          <w:rFonts w:ascii="Calibri" w:hAnsi="Calibri" w:cs="Calibri"/>
          <w:b/>
          <w:bCs/>
        </w:rPr>
        <w:t xml:space="preserve"> </w:t>
      </w:r>
      <w:r w:rsidR="001B0371" w:rsidRPr="002373B6">
        <w:rPr>
          <w:rFonts w:ascii="Calibri" w:hAnsi="Calibri" w:cs="Calibri"/>
          <w:b/>
          <w:bCs/>
        </w:rPr>
        <w:t>—</w:t>
      </w:r>
      <w:r w:rsidR="00731859" w:rsidRPr="002373B6">
        <w:rPr>
          <w:rFonts w:ascii="Calibri" w:hAnsi="Calibri" w:cs="Calibri"/>
          <w:b/>
          <w:bCs/>
        </w:rPr>
        <w:t>denying Janâb-i Haqq and insulting Hazrat Prophet's understanding.</w:t>
      </w:r>
      <w:r w:rsidR="00731859" w:rsidRPr="00857131">
        <w:rPr>
          <w:rFonts w:ascii="Calibri" w:hAnsi="Calibri" w:cs="Calibri"/>
        </w:rPr>
        <w:t xml:space="preserve"> </w:t>
      </w:r>
      <w:r w:rsidR="001B0371" w:rsidRPr="00857131">
        <w:rPr>
          <w:rFonts w:ascii="Calibri" w:hAnsi="Calibri" w:cs="Calibri"/>
        </w:rPr>
        <w:t>It means that</w:t>
      </w:r>
      <w:r w:rsidR="00731859" w:rsidRPr="00857131">
        <w:rPr>
          <w:rFonts w:ascii="Calibri" w:hAnsi="Calibri" w:cs="Calibri"/>
        </w:rPr>
        <w:t xml:space="preserve"> those </w:t>
      </w:r>
      <w:r w:rsidRPr="00857131">
        <w:rPr>
          <w:rFonts w:ascii="Calibri" w:hAnsi="Calibri" w:cs="Calibri"/>
        </w:rPr>
        <w:t>nass</w:t>
      </w:r>
      <w:r w:rsidR="00731859" w:rsidRPr="00857131">
        <w:rPr>
          <w:rFonts w:ascii="Calibri" w:hAnsi="Calibri" w:cs="Calibri"/>
        </w:rPr>
        <w:t xml:space="preserve"> meanings have been taken from the source of Prophethood</w:t>
      </w:r>
      <w:bookmarkEnd w:id="1"/>
      <w:r w:rsidR="00F51DDA" w:rsidRPr="00857131">
        <w:rPr>
          <w:rFonts w:ascii="Calibri" w:hAnsi="Calibri" w:cs="Calibri"/>
        </w:rPr>
        <w:t xml:space="preserve"> </w:t>
      </w:r>
      <w:r w:rsidR="00857131" w:rsidRPr="00857131">
        <w:rPr>
          <w:rFonts w:ascii="Calibri" w:hAnsi="Calibri" w:cs="Calibri"/>
        </w:rPr>
        <w:t>by</w:t>
      </w:r>
      <w:r w:rsidR="00F51DDA" w:rsidRPr="00857131">
        <w:rPr>
          <w:rFonts w:ascii="Calibri" w:hAnsi="Calibri" w:cs="Calibri"/>
        </w:rPr>
        <w:t xml:space="preserve"> continuous links like a chain</w:t>
      </w:r>
      <w:r w:rsidR="00731859" w:rsidRPr="00857131">
        <w:rPr>
          <w:rFonts w:ascii="Calibri" w:hAnsi="Calibri" w:cs="Calibri"/>
        </w:rPr>
        <w:t>.</w:t>
      </w:r>
      <w:r w:rsidR="00731859" w:rsidRPr="00857131">
        <w:rPr>
          <w:rFonts w:ascii="Calibri" w:hAnsi="Calibri" w:cs="Calibri"/>
          <w:color w:val="00008B"/>
          <w:sz w:val="28"/>
          <w:szCs w:val="28"/>
          <w:lang w:bidi="ar-SA"/>
        </w:rPr>
        <w:t xml:space="preserve"> </w:t>
      </w:r>
      <w:r w:rsidR="00731859" w:rsidRPr="00857131">
        <w:rPr>
          <w:rFonts w:ascii="Calibri" w:hAnsi="Calibri" w:cs="Calibri"/>
        </w:rPr>
        <w:t>Ibn Jarir al-Tabar</w:t>
      </w:r>
      <w:r w:rsidR="00857131" w:rsidRPr="00857131">
        <w:rPr>
          <w:rFonts w:ascii="Calibri" w:hAnsi="Calibri" w:cs="Calibri"/>
        </w:rPr>
        <w:t xml:space="preserve">î, </w:t>
      </w:r>
      <w:r w:rsidR="00F51DDA" w:rsidRPr="00857131">
        <w:rPr>
          <w:rFonts w:ascii="Calibri" w:hAnsi="Calibri" w:cs="Calibri"/>
        </w:rPr>
        <w:t>through continuous links like a chain with authentic transmissions</w:t>
      </w:r>
      <w:r w:rsidR="00857131" w:rsidRPr="00857131">
        <w:rPr>
          <w:rFonts w:ascii="Calibri" w:hAnsi="Calibri" w:cs="Calibri"/>
        </w:rPr>
        <w:t>,</w:t>
      </w:r>
      <w:r w:rsidR="00F51DDA" w:rsidRPr="00857131">
        <w:rPr>
          <w:rFonts w:ascii="Calibri" w:hAnsi="Calibri" w:cs="Calibri"/>
        </w:rPr>
        <w:t xml:space="preserve"> </w:t>
      </w:r>
      <w:r w:rsidR="00857131" w:rsidRPr="00857131">
        <w:rPr>
          <w:rFonts w:ascii="Calibri" w:hAnsi="Calibri" w:cs="Calibri"/>
        </w:rPr>
        <w:t>related</w:t>
      </w:r>
      <w:r w:rsidR="00731859" w:rsidRPr="00857131">
        <w:rPr>
          <w:rFonts w:ascii="Calibri" w:hAnsi="Calibri" w:cs="Calibri"/>
        </w:rPr>
        <w:t xml:space="preserve"> all the meanings of the Qur'an to the source of Prophethood</w:t>
      </w:r>
      <w:r w:rsidR="00857131" w:rsidRPr="00857131">
        <w:rPr>
          <w:rFonts w:ascii="Calibri" w:hAnsi="Calibri" w:cs="Calibri"/>
        </w:rPr>
        <w:t xml:space="preserve"> and</w:t>
      </w:r>
      <w:r w:rsidR="001B0371" w:rsidRPr="00857131">
        <w:rPr>
          <w:rFonts w:ascii="Calibri" w:hAnsi="Calibri" w:cs="Calibri"/>
        </w:rPr>
        <w:t xml:space="preserve"> wrote his significant and great </w:t>
      </w:r>
      <w:r w:rsidR="001B0371" w:rsidRPr="00ED3772">
        <w:rPr>
          <w:rFonts w:ascii="Calibri" w:hAnsi="Calibri" w:cs="Calibri"/>
        </w:rPr>
        <w:t>tafsir</w:t>
      </w:r>
      <w:r w:rsidR="00857131" w:rsidRPr="00ED3772">
        <w:rPr>
          <w:rFonts w:ascii="Calibri" w:hAnsi="Calibri" w:cs="Calibri"/>
        </w:rPr>
        <w:t xml:space="preserve"> in that way</w:t>
      </w:r>
      <w:r w:rsidR="00731859" w:rsidRPr="00ED3772">
        <w:rPr>
          <w:rFonts w:ascii="Calibri" w:hAnsi="Calibri" w:cs="Calibri"/>
        </w:rPr>
        <w:t xml:space="preserve">.” The </w:t>
      </w:r>
      <w:r w:rsidR="006C63C9" w:rsidRPr="00ED3772">
        <w:rPr>
          <w:rFonts w:ascii="Calibri" w:hAnsi="Calibri" w:cs="Calibri"/>
        </w:rPr>
        <w:t xml:space="preserve">Twenty-Ninth </w:t>
      </w:r>
      <w:r w:rsidR="00731859" w:rsidRPr="00ED3772">
        <w:rPr>
          <w:rFonts w:ascii="Calibri" w:hAnsi="Calibri" w:cs="Calibri"/>
        </w:rPr>
        <w:t>Letter</w:t>
      </w:r>
      <w:r w:rsidR="006C63C9" w:rsidRPr="00ED3772">
        <w:rPr>
          <w:rFonts w:ascii="Calibri" w:hAnsi="Calibri" w:cs="Calibri"/>
        </w:rPr>
        <w:t>-First Section-First Subtle Point</w:t>
      </w:r>
    </w:p>
    <w:p w14:paraId="57FB8D85" w14:textId="77777777" w:rsidR="00857131" w:rsidRPr="00214314" w:rsidRDefault="00857131" w:rsidP="00206DCC">
      <w:pPr>
        <w:spacing w:before="120"/>
        <w:jc w:val="both"/>
        <w:rPr>
          <w:rFonts w:ascii="Calibri" w:hAnsi="Calibri" w:cs="Calibri"/>
          <w:color w:val="C00000"/>
        </w:rPr>
      </w:pPr>
      <w:r w:rsidRPr="00ED3772">
        <w:rPr>
          <w:rFonts w:ascii="Calibri" w:hAnsi="Calibri" w:cs="Calibri"/>
          <w:b/>
          <w:bCs/>
          <w:color w:val="C00000"/>
        </w:rPr>
        <w:t>4-</w:t>
      </w:r>
      <w:r w:rsidRPr="00ED3772">
        <w:rPr>
          <w:rFonts w:ascii="Calibri" w:hAnsi="Calibri" w:cs="Calibri"/>
          <w:color w:val="C00000"/>
        </w:rPr>
        <w:t xml:space="preserve"> An explanation of Bediuzzaman on the definite and explicit statements of the Qur’an</w:t>
      </w:r>
      <w:r w:rsidR="00251E06" w:rsidRPr="00ED3772">
        <w:rPr>
          <w:rFonts w:ascii="Calibri" w:hAnsi="Calibri" w:cs="Calibri"/>
          <w:color w:val="C00000"/>
        </w:rPr>
        <w:t>,</w:t>
      </w:r>
      <w:r w:rsidRPr="00ED3772">
        <w:rPr>
          <w:rFonts w:ascii="Calibri" w:hAnsi="Calibri" w:cs="Calibri"/>
          <w:color w:val="C00000"/>
        </w:rPr>
        <w:t xml:space="preserve"> </w:t>
      </w:r>
      <w:r w:rsidR="00251E06" w:rsidRPr="00214314">
        <w:rPr>
          <w:rFonts w:ascii="Calibri" w:hAnsi="Calibri" w:cs="Calibri"/>
          <w:color w:val="C00000"/>
        </w:rPr>
        <w:t>denial of which result</w:t>
      </w:r>
      <w:r w:rsidR="00CB2D88" w:rsidRPr="00214314">
        <w:rPr>
          <w:rFonts w:ascii="Calibri" w:hAnsi="Calibri" w:cs="Calibri"/>
          <w:color w:val="C00000"/>
        </w:rPr>
        <w:t>s</w:t>
      </w:r>
      <w:r w:rsidR="00251E06" w:rsidRPr="00214314">
        <w:rPr>
          <w:rFonts w:ascii="Calibri" w:hAnsi="Calibri" w:cs="Calibri"/>
          <w:color w:val="C00000"/>
        </w:rPr>
        <w:t xml:space="preserve"> </w:t>
      </w:r>
      <w:r w:rsidRPr="00214314">
        <w:rPr>
          <w:rFonts w:ascii="Calibri" w:hAnsi="Calibri" w:cs="Calibri"/>
          <w:color w:val="C00000"/>
        </w:rPr>
        <w:t>in</w:t>
      </w:r>
      <w:r w:rsidR="00AD0518" w:rsidRPr="00214314">
        <w:rPr>
          <w:rFonts w:ascii="Calibri" w:hAnsi="Calibri" w:cs="Calibri"/>
          <w:color w:val="C00000"/>
        </w:rPr>
        <w:t xml:space="preserve"> </w:t>
      </w:r>
      <w:hyperlink r:id="rId8" w:history="1">
        <w:r w:rsidR="00AD0518" w:rsidRPr="00AD55FC">
          <w:rPr>
            <w:rStyle w:val="Hyperlink"/>
            <w:rFonts w:ascii="Calibri" w:hAnsi="Calibri" w:cs="Calibri"/>
          </w:rPr>
          <w:t>kufr</w:t>
        </w:r>
      </w:hyperlink>
      <w:r w:rsidR="00AD0518" w:rsidRPr="00214314">
        <w:rPr>
          <w:rFonts w:ascii="Calibri" w:hAnsi="Calibri" w:cs="Calibri"/>
          <w:color w:val="C00000"/>
        </w:rPr>
        <w:t>:</w:t>
      </w:r>
    </w:p>
    <w:p w14:paraId="687103ED" w14:textId="77777777" w:rsidR="00731859" w:rsidRPr="006D5548" w:rsidRDefault="00731859" w:rsidP="00214314">
      <w:pPr>
        <w:spacing w:before="120"/>
        <w:jc w:val="both"/>
        <w:rPr>
          <w:rFonts w:ascii="Calibri" w:hAnsi="Calibri" w:cs="Calibri"/>
        </w:rPr>
      </w:pPr>
      <w:r w:rsidRPr="00214314">
        <w:rPr>
          <w:rFonts w:ascii="Calibri" w:hAnsi="Calibri" w:cs="Calibri"/>
          <w:color w:val="000000"/>
        </w:rPr>
        <w:t>“</w:t>
      </w:r>
      <w:r w:rsidRPr="00214314">
        <w:rPr>
          <w:rFonts w:ascii="Calibri" w:hAnsi="Calibri" w:cs="Calibri"/>
          <w:b/>
          <w:bCs/>
          <w:color w:val="000000"/>
        </w:rPr>
        <w:t xml:space="preserve">If you </w:t>
      </w:r>
      <w:r w:rsidR="00AD0518" w:rsidRPr="00214314">
        <w:rPr>
          <w:rFonts w:ascii="Calibri" w:hAnsi="Calibri" w:cs="Calibri"/>
          <w:b/>
          <w:bCs/>
          <w:color w:val="000000"/>
        </w:rPr>
        <w:t>say</w:t>
      </w:r>
      <w:r w:rsidRPr="00214314">
        <w:rPr>
          <w:rFonts w:ascii="Calibri" w:hAnsi="Calibri" w:cs="Calibri"/>
          <w:b/>
          <w:bCs/>
          <w:color w:val="000000"/>
        </w:rPr>
        <w:t>:</w:t>
      </w:r>
      <w:r w:rsidR="003B4864" w:rsidRPr="00214314">
        <w:rPr>
          <w:rFonts w:ascii="Calibri" w:hAnsi="Calibri" w:cs="Calibri"/>
          <w:color w:val="000000"/>
        </w:rPr>
        <w:t xml:space="preserve"> While t</w:t>
      </w:r>
      <w:r w:rsidRPr="00214314">
        <w:rPr>
          <w:rFonts w:ascii="Calibri" w:hAnsi="Calibri" w:cs="Calibri"/>
          <w:color w:val="000000"/>
        </w:rPr>
        <w:t xml:space="preserve">he </w:t>
      </w:r>
      <w:r w:rsidR="00ED3772" w:rsidRPr="00214314">
        <w:rPr>
          <w:rFonts w:ascii="Calibri" w:hAnsi="Calibri" w:cs="Calibri"/>
          <w:color w:val="000000"/>
        </w:rPr>
        <w:t xml:space="preserve">whole </w:t>
      </w:r>
      <w:r w:rsidRPr="00214314">
        <w:rPr>
          <w:rFonts w:ascii="Calibri" w:hAnsi="Calibri" w:cs="Calibri"/>
          <w:color w:val="000000"/>
        </w:rPr>
        <w:t xml:space="preserve">Qur'an is one of the dharûriyyah of religion, there </w:t>
      </w:r>
      <w:r w:rsidR="003B4864" w:rsidRPr="00214314">
        <w:rPr>
          <w:rFonts w:ascii="Calibri" w:hAnsi="Calibri" w:cs="Calibri"/>
          <w:color w:val="000000"/>
        </w:rPr>
        <w:t xml:space="preserve">have been </w:t>
      </w:r>
      <w:r w:rsidR="00AD0518" w:rsidRPr="00214314">
        <w:rPr>
          <w:rFonts w:ascii="Calibri" w:hAnsi="Calibri" w:cs="Calibri"/>
          <w:color w:val="000000"/>
        </w:rPr>
        <w:t>difference</w:t>
      </w:r>
      <w:r w:rsidR="003B4864" w:rsidRPr="00214314">
        <w:rPr>
          <w:rFonts w:ascii="Calibri" w:hAnsi="Calibri" w:cs="Calibri"/>
          <w:color w:val="000000"/>
        </w:rPr>
        <w:t>s</w:t>
      </w:r>
      <w:r w:rsidR="00AD0518" w:rsidRPr="00214314">
        <w:rPr>
          <w:rFonts w:ascii="Calibri" w:hAnsi="Calibri" w:cs="Calibri"/>
          <w:color w:val="000000"/>
        </w:rPr>
        <w:t xml:space="preserve"> of opinion </w:t>
      </w:r>
      <w:r w:rsidRPr="00214314">
        <w:rPr>
          <w:rFonts w:ascii="Calibri" w:hAnsi="Calibri" w:cs="Calibri"/>
          <w:color w:val="000000"/>
        </w:rPr>
        <w:t>over its meanings</w:t>
      </w:r>
      <w:r w:rsidRPr="006D5548">
        <w:rPr>
          <w:rFonts w:ascii="Calibri" w:hAnsi="Calibri" w:cs="Calibri"/>
          <w:color w:val="000000"/>
        </w:rPr>
        <w:t>?</w:t>
      </w:r>
    </w:p>
    <w:p w14:paraId="52B0886B" w14:textId="77777777" w:rsidR="00731859" w:rsidRPr="006D5548" w:rsidRDefault="00731859" w:rsidP="003B4864">
      <w:pPr>
        <w:spacing w:before="120"/>
        <w:jc w:val="both"/>
        <w:rPr>
          <w:rFonts w:ascii="Calibri" w:hAnsi="Calibri" w:cs="Calibri"/>
        </w:rPr>
      </w:pPr>
      <w:r w:rsidRPr="006D5548">
        <w:rPr>
          <w:rFonts w:ascii="Calibri" w:hAnsi="Calibri" w:cs="Calibri"/>
          <w:b/>
          <w:bCs/>
          <w:color w:val="000000"/>
        </w:rPr>
        <w:t>You would be told:</w:t>
      </w:r>
      <w:r w:rsidRPr="006D5548">
        <w:rPr>
          <w:rFonts w:ascii="Calibri" w:hAnsi="Calibri" w:cs="Calibri"/>
          <w:color w:val="000000"/>
        </w:rPr>
        <w:t xml:space="preserve"> In every </w:t>
      </w:r>
      <w:r w:rsidR="003B4864">
        <w:rPr>
          <w:rFonts w:ascii="Calibri" w:hAnsi="Calibri" w:cs="Calibri"/>
          <w:color w:val="000000"/>
        </w:rPr>
        <w:t>word</w:t>
      </w:r>
      <w:r w:rsidRPr="006D5548">
        <w:rPr>
          <w:rFonts w:ascii="Calibri" w:hAnsi="Calibri" w:cs="Calibri"/>
          <w:color w:val="000000"/>
        </w:rPr>
        <w:t xml:space="preserve"> of the Qur'an there are three propositions:</w:t>
      </w:r>
    </w:p>
    <w:p w14:paraId="596E4B3C" w14:textId="77777777" w:rsidR="00AD0518" w:rsidRPr="006D5548" w:rsidRDefault="00731859" w:rsidP="003B4864">
      <w:pPr>
        <w:spacing w:before="120"/>
        <w:jc w:val="both"/>
        <w:rPr>
          <w:rFonts w:ascii="Calibri" w:hAnsi="Calibri" w:cs="Calibri"/>
        </w:rPr>
      </w:pPr>
      <w:r w:rsidRPr="006D5548">
        <w:rPr>
          <w:rFonts w:ascii="Calibri" w:hAnsi="Calibri" w:cs="Calibri"/>
          <w:b/>
          <w:bCs/>
          <w:color w:val="000000"/>
        </w:rPr>
        <w:t>The First:</w:t>
      </w:r>
      <w:r w:rsidRPr="006D5548">
        <w:rPr>
          <w:rFonts w:ascii="Calibri" w:hAnsi="Calibri" w:cs="Calibri"/>
          <w:color w:val="000000"/>
        </w:rPr>
        <w:t xml:space="preserve"> This is Allah's Word.</w:t>
      </w:r>
    </w:p>
    <w:p w14:paraId="774918E1" w14:textId="77777777" w:rsidR="00731859" w:rsidRPr="006D5548" w:rsidRDefault="00731859" w:rsidP="00ED3772">
      <w:pPr>
        <w:spacing w:before="120"/>
        <w:jc w:val="both"/>
        <w:rPr>
          <w:rFonts w:ascii="Calibri" w:hAnsi="Calibri" w:cs="Calibri"/>
        </w:rPr>
      </w:pPr>
      <w:r w:rsidRPr="006D5548">
        <w:rPr>
          <w:rFonts w:ascii="Calibri" w:hAnsi="Calibri" w:cs="Calibri"/>
          <w:b/>
          <w:bCs/>
          <w:color w:val="000000"/>
        </w:rPr>
        <w:t>The Second:</w:t>
      </w:r>
      <w:r w:rsidR="003B4864">
        <w:rPr>
          <w:rFonts w:ascii="Calibri" w:hAnsi="Calibri" w:cs="Calibri"/>
          <w:color w:val="000000"/>
        </w:rPr>
        <w:t xml:space="preserve"> The </w:t>
      </w:r>
      <w:r w:rsidRPr="006D5548">
        <w:rPr>
          <w:rFonts w:ascii="Calibri" w:hAnsi="Calibri" w:cs="Calibri"/>
          <w:color w:val="000000"/>
        </w:rPr>
        <w:t xml:space="preserve">meaning </w:t>
      </w:r>
      <w:r w:rsidR="003B4864">
        <w:rPr>
          <w:rFonts w:ascii="Calibri" w:hAnsi="Calibri" w:cs="Calibri"/>
          <w:color w:val="000000"/>
        </w:rPr>
        <w:t xml:space="preserve">intended </w:t>
      </w:r>
      <w:r w:rsidR="00ED3772">
        <w:rPr>
          <w:rFonts w:ascii="Calibri" w:hAnsi="Calibri" w:cs="Calibri"/>
          <w:color w:val="000000"/>
        </w:rPr>
        <w:t>by Allah with that word</w:t>
      </w:r>
      <w:r w:rsidR="003B4864">
        <w:rPr>
          <w:rFonts w:ascii="Calibri" w:hAnsi="Calibri" w:cs="Calibri"/>
          <w:color w:val="000000"/>
        </w:rPr>
        <w:t xml:space="preserve"> </w:t>
      </w:r>
      <w:r w:rsidRPr="006D5548">
        <w:rPr>
          <w:rFonts w:ascii="Calibri" w:hAnsi="Calibri" w:cs="Calibri"/>
          <w:color w:val="000000"/>
        </w:rPr>
        <w:t>is the haqq.</w:t>
      </w:r>
    </w:p>
    <w:p w14:paraId="4A4C7902" w14:textId="77777777" w:rsidR="00731859" w:rsidRPr="006D5548" w:rsidRDefault="00731859" w:rsidP="006D5548">
      <w:pPr>
        <w:spacing w:before="120"/>
        <w:jc w:val="both"/>
        <w:rPr>
          <w:rFonts w:ascii="Calibri" w:hAnsi="Calibri" w:cs="Calibri"/>
        </w:rPr>
      </w:pPr>
      <w:r w:rsidRPr="006D5548">
        <w:rPr>
          <w:rFonts w:ascii="Calibri" w:hAnsi="Calibri" w:cs="Calibri"/>
          <w:color w:val="000000"/>
        </w:rPr>
        <w:t>It is kufr to deny these two.</w:t>
      </w:r>
    </w:p>
    <w:p w14:paraId="72CB1292" w14:textId="77777777" w:rsidR="00731859" w:rsidRPr="00214314" w:rsidRDefault="00731859" w:rsidP="003B4864">
      <w:pPr>
        <w:spacing w:before="120"/>
        <w:jc w:val="both"/>
        <w:rPr>
          <w:rFonts w:ascii="Calibri" w:hAnsi="Calibri" w:cs="Calibri"/>
        </w:rPr>
      </w:pPr>
      <w:r w:rsidRPr="006D5548">
        <w:rPr>
          <w:rFonts w:ascii="Calibri" w:hAnsi="Calibri" w:cs="Calibri"/>
          <w:b/>
          <w:bCs/>
          <w:color w:val="000000"/>
        </w:rPr>
        <w:t xml:space="preserve">The Third: </w:t>
      </w:r>
      <w:r w:rsidR="003B4864">
        <w:rPr>
          <w:rFonts w:ascii="Calibri" w:hAnsi="Calibri" w:cs="Calibri"/>
          <w:color w:val="000000"/>
        </w:rPr>
        <w:t xml:space="preserve">The </w:t>
      </w:r>
      <w:r w:rsidR="003B4864" w:rsidRPr="006D5548">
        <w:rPr>
          <w:rFonts w:ascii="Calibri" w:hAnsi="Calibri" w:cs="Calibri"/>
          <w:color w:val="000000"/>
        </w:rPr>
        <w:t xml:space="preserve">meaning </w:t>
      </w:r>
      <w:r w:rsidR="003B4864">
        <w:rPr>
          <w:rFonts w:ascii="Calibri" w:hAnsi="Calibri" w:cs="Calibri"/>
          <w:color w:val="000000"/>
        </w:rPr>
        <w:t xml:space="preserve">intended by </w:t>
      </w:r>
      <w:r w:rsidR="003B4864" w:rsidRPr="00214314">
        <w:rPr>
          <w:rFonts w:ascii="Calibri" w:hAnsi="Calibri" w:cs="Calibri"/>
          <w:color w:val="000000"/>
        </w:rPr>
        <w:t xml:space="preserve">Allah </w:t>
      </w:r>
      <w:r w:rsidRPr="00214314">
        <w:rPr>
          <w:rFonts w:ascii="Calibri" w:hAnsi="Calibri" w:cs="Calibri"/>
          <w:color w:val="000000"/>
        </w:rPr>
        <w:t>is this.</w:t>
      </w:r>
    </w:p>
    <w:p w14:paraId="73946ADD" w14:textId="77777777" w:rsidR="00493160" w:rsidRDefault="00731859" w:rsidP="00214314">
      <w:pPr>
        <w:spacing w:before="120"/>
        <w:jc w:val="both"/>
        <w:rPr>
          <w:rFonts w:ascii="Calibri" w:hAnsi="Calibri" w:cs="Calibri"/>
          <w:color w:val="000000"/>
        </w:rPr>
      </w:pPr>
      <w:r w:rsidRPr="00214314">
        <w:rPr>
          <w:rFonts w:ascii="Calibri" w:hAnsi="Calibri" w:cs="Calibri"/>
          <w:color w:val="000000"/>
        </w:rPr>
        <w:t xml:space="preserve">If </w:t>
      </w:r>
      <w:r w:rsidR="00493160" w:rsidRPr="00214314">
        <w:rPr>
          <w:rFonts w:ascii="Calibri" w:hAnsi="Calibri" w:cs="Calibri"/>
          <w:color w:val="000000"/>
        </w:rPr>
        <w:t>the word of the Qur’an</w:t>
      </w:r>
      <w:r w:rsidRPr="00214314">
        <w:rPr>
          <w:rFonts w:ascii="Calibri" w:hAnsi="Calibri" w:cs="Calibri"/>
          <w:color w:val="000000"/>
        </w:rPr>
        <w:t xml:space="preserve"> is muhkamât or </w:t>
      </w:r>
      <w:r w:rsidR="00493160" w:rsidRPr="00214314">
        <w:rPr>
          <w:rFonts w:ascii="Calibri" w:hAnsi="Calibri" w:cs="Calibri"/>
          <w:color w:val="000000"/>
        </w:rPr>
        <w:t>its tafsir was made by the Qur’an</w:t>
      </w:r>
      <w:r w:rsidRPr="006D5548">
        <w:rPr>
          <w:rFonts w:ascii="Calibri" w:hAnsi="Calibri" w:cs="Calibri"/>
          <w:color w:val="000000"/>
        </w:rPr>
        <w:t xml:space="preserve">, it is wâjib to have îmân in it </w:t>
      </w:r>
      <w:r w:rsidR="00214314">
        <w:rPr>
          <w:rFonts w:ascii="Calibri" w:hAnsi="Calibri" w:cs="Calibri"/>
          <w:color w:val="000000"/>
        </w:rPr>
        <w:t>as soon as</w:t>
      </w:r>
      <w:r w:rsidRPr="006D5548">
        <w:rPr>
          <w:rFonts w:ascii="Calibri" w:hAnsi="Calibri" w:cs="Calibri"/>
          <w:color w:val="000000"/>
        </w:rPr>
        <w:t xml:space="preserve"> one is informed about it and to deny it is kufr.</w:t>
      </w:r>
    </w:p>
    <w:p w14:paraId="1FD49BFE" w14:textId="77777777" w:rsidR="00887DC3" w:rsidRDefault="00493160" w:rsidP="000977B1">
      <w:pPr>
        <w:spacing w:before="120"/>
        <w:jc w:val="both"/>
        <w:rPr>
          <w:rFonts w:ascii="Calibri" w:hAnsi="Calibri" w:cs="Calibri"/>
          <w:color w:val="000000"/>
        </w:rPr>
      </w:pPr>
      <w:r w:rsidRPr="00493160">
        <w:rPr>
          <w:rFonts w:ascii="Calibri" w:hAnsi="Calibri" w:cs="Calibri"/>
          <w:color w:val="000000"/>
        </w:rPr>
        <w:t xml:space="preserve">If </w:t>
      </w:r>
      <w:r w:rsidR="00887DC3">
        <w:rPr>
          <w:rFonts w:ascii="Calibri" w:hAnsi="Calibri" w:cs="Calibri"/>
          <w:color w:val="000000"/>
        </w:rPr>
        <w:t xml:space="preserve">the </w:t>
      </w:r>
      <w:r w:rsidR="00887DC3" w:rsidRPr="00214314">
        <w:rPr>
          <w:rFonts w:ascii="Calibri" w:hAnsi="Calibri" w:cs="Calibri"/>
          <w:color w:val="000000"/>
        </w:rPr>
        <w:t xml:space="preserve">word of the Qur’an </w:t>
      </w:r>
      <w:r w:rsidRPr="00214314">
        <w:rPr>
          <w:rFonts w:ascii="Calibri" w:hAnsi="Calibri" w:cs="Calibri"/>
          <w:color w:val="000000"/>
        </w:rPr>
        <w:t xml:space="preserve">is </w:t>
      </w:r>
      <w:r w:rsidR="000977B1">
        <w:rPr>
          <w:rFonts w:ascii="Calibri" w:hAnsi="Calibri" w:cs="Calibri"/>
          <w:color w:val="000000"/>
        </w:rPr>
        <w:t>an âyah that</w:t>
      </w:r>
      <w:r w:rsidRPr="00214314">
        <w:rPr>
          <w:rFonts w:ascii="Calibri" w:hAnsi="Calibri" w:cs="Calibri"/>
          <w:color w:val="000000"/>
        </w:rPr>
        <w:t xml:space="preserve"> has another possible meaning, </w:t>
      </w:r>
      <w:r w:rsidR="00887DC3" w:rsidRPr="00214314">
        <w:rPr>
          <w:rFonts w:ascii="Calibri" w:hAnsi="Calibri" w:cs="Calibri"/>
          <w:color w:val="000000"/>
        </w:rPr>
        <w:t>a denial</w:t>
      </w:r>
      <w:r w:rsidR="0023497A">
        <w:rPr>
          <w:rFonts w:ascii="Calibri" w:hAnsi="Calibri" w:cs="Calibri"/>
          <w:color w:val="000000"/>
        </w:rPr>
        <w:t xml:space="preserve"> of it</w:t>
      </w:r>
      <w:r w:rsidR="00887DC3" w:rsidRPr="00214314">
        <w:rPr>
          <w:rFonts w:ascii="Calibri" w:hAnsi="Calibri" w:cs="Calibri"/>
          <w:color w:val="000000"/>
        </w:rPr>
        <w:t xml:space="preserve">, which relies on an interpretation </w:t>
      </w:r>
      <w:r w:rsidR="001640C5" w:rsidRPr="00214314">
        <w:rPr>
          <w:rFonts w:ascii="Calibri" w:hAnsi="Calibri" w:cs="Calibri"/>
          <w:color w:val="000000"/>
        </w:rPr>
        <w:t xml:space="preserve">that is </w:t>
      </w:r>
      <w:r w:rsidR="00887DC3" w:rsidRPr="00214314">
        <w:rPr>
          <w:rFonts w:ascii="Calibri" w:hAnsi="Calibri" w:cs="Calibri"/>
          <w:color w:val="000000"/>
        </w:rPr>
        <w:t>not based on personal whims, is not kufr.</w:t>
      </w:r>
      <w:r w:rsidR="001640C5" w:rsidRPr="00214314">
        <w:rPr>
          <w:rFonts w:ascii="Calibri" w:hAnsi="Calibri" w:cs="Calibri"/>
          <w:color w:val="000000"/>
        </w:rPr>
        <w:t xml:space="preserve"> The disagreement of mufassirîn is in this part of the Qur’an.</w:t>
      </w:r>
    </w:p>
    <w:p w14:paraId="3A7134EB" w14:textId="77777777" w:rsidR="00731859" w:rsidRDefault="001640C5" w:rsidP="001640C5">
      <w:pPr>
        <w:spacing w:before="120"/>
        <w:jc w:val="both"/>
        <w:rPr>
          <w:rFonts w:ascii="Calibri" w:hAnsi="Calibri" w:cs="Calibri"/>
          <w:color w:val="000000"/>
        </w:rPr>
      </w:pPr>
      <w:r>
        <w:rPr>
          <w:rFonts w:ascii="Calibri" w:hAnsi="Calibri" w:cs="Calibri"/>
          <w:color w:val="000000"/>
        </w:rPr>
        <w:t>Mutawâtir</w:t>
      </w:r>
      <w:r w:rsidR="00493160" w:rsidRPr="00493160">
        <w:rPr>
          <w:rFonts w:ascii="Calibri" w:hAnsi="Calibri" w:cs="Calibri"/>
          <w:color w:val="000000"/>
        </w:rPr>
        <w:t xml:space="preserve"> Hadiths are the same as </w:t>
      </w:r>
      <w:r>
        <w:rPr>
          <w:rFonts w:ascii="Calibri" w:hAnsi="Calibri" w:cs="Calibri"/>
          <w:color w:val="000000"/>
        </w:rPr>
        <w:t>âyahs</w:t>
      </w:r>
      <w:r w:rsidR="00493160" w:rsidRPr="00493160">
        <w:rPr>
          <w:rFonts w:ascii="Calibri" w:hAnsi="Calibri" w:cs="Calibri"/>
          <w:color w:val="000000"/>
        </w:rPr>
        <w:t xml:space="preserve"> in this regard.</w:t>
      </w:r>
      <w:r>
        <w:rPr>
          <w:rFonts w:ascii="Calibri" w:hAnsi="Calibri" w:cs="Calibri"/>
          <w:color w:val="000000"/>
        </w:rPr>
        <w:t xml:space="preserve"> </w:t>
      </w:r>
      <w:r w:rsidR="00493160" w:rsidRPr="00493160">
        <w:rPr>
          <w:rFonts w:ascii="Calibri" w:hAnsi="Calibri" w:cs="Calibri"/>
          <w:color w:val="000000"/>
        </w:rPr>
        <w:t xml:space="preserve">However, where there is </w:t>
      </w:r>
      <w:r w:rsidR="008946A6">
        <w:rPr>
          <w:rFonts w:ascii="Calibri" w:hAnsi="Calibri" w:cs="Calibri"/>
          <w:color w:val="000000"/>
        </w:rPr>
        <w:t xml:space="preserve">a </w:t>
      </w:r>
      <w:r w:rsidR="00493160" w:rsidRPr="00493160">
        <w:rPr>
          <w:rFonts w:ascii="Calibri" w:hAnsi="Calibri" w:cs="Calibri"/>
          <w:color w:val="000000"/>
        </w:rPr>
        <w:t>denial of the first proposition i</w:t>
      </w:r>
      <w:r w:rsidR="00E530F1">
        <w:rPr>
          <w:rFonts w:ascii="Calibri" w:hAnsi="Calibri" w:cs="Calibri"/>
          <w:color w:val="000000"/>
        </w:rPr>
        <w:t>n connection with Hadiths, these rules</w:t>
      </w:r>
      <w:r w:rsidR="00493160" w:rsidRPr="00493160">
        <w:rPr>
          <w:rFonts w:ascii="Calibri" w:hAnsi="Calibri" w:cs="Calibri"/>
          <w:color w:val="000000"/>
        </w:rPr>
        <w:t xml:space="preserve"> should be considered carefully.</w:t>
      </w:r>
      <w:r>
        <w:rPr>
          <w:rFonts w:ascii="Calibri" w:hAnsi="Calibri" w:cs="Calibri"/>
          <w:color w:val="000000"/>
        </w:rPr>
        <w:t>” Signs of Miraculousness-Sixth Âyah</w:t>
      </w:r>
      <w:r w:rsidR="00ED3772">
        <w:rPr>
          <w:rFonts w:ascii="Calibri" w:hAnsi="Calibri" w:cs="Calibri"/>
          <w:color w:val="000000"/>
        </w:rPr>
        <w:t xml:space="preserve"> (137)</w:t>
      </w:r>
    </w:p>
    <w:p w14:paraId="2407E674" w14:textId="77777777" w:rsidR="006110DD" w:rsidRPr="00214314" w:rsidRDefault="006D5548" w:rsidP="000977B1">
      <w:pPr>
        <w:spacing w:before="120"/>
        <w:jc w:val="both"/>
        <w:rPr>
          <w:rFonts w:ascii="Calibri" w:hAnsi="Calibri" w:cs="Calibri"/>
        </w:rPr>
      </w:pPr>
      <w:r w:rsidRPr="001640C5">
        <w:rPr>
          <w:rFonts w:ascii="Calibri" w:hAnsi="Calibri" w:cs="Calibri"/>
          <w:b/>
          <w:bCs/>
          <w:color w:val="C00000"/>
        </w:rPr>
        <w:t>5-</w:t>
      </w:r>
      <w:r w:rsidR="00731859" w:rsidRPr="006D5548">
        <w:rPr>
          <w:rFonts w:ascii="Calibri" w:hAnsi="Calibri" w:cs="Calibri"/>
          <w:color w:val="000000"/>
        </w:rPr>
        <w:t xml:space="preserve"> “</w:t>
      </w:r>
      <w:r w:rsidR="001640C5">
        <w:rPr>
          <w:rFonts w:ascii="Calibri" w:hAnsi="Calibri" w:cs="Calibri"/>
          <w:color w:val="000000"/>
          <w:lang w:val="en-US"/>
        </w:rPr>
        <w:t>F</w:t>
      </w:r>
      <w:r w:rsidR="00731859" w:rsidRPr="006D5548">
        <w:rPr>
          <w:rFonts w:ascii="Calibri" w:hAnsi="Calibri" w:cs="Calibri"/>
          <w:color w:val="000000"/>
          <w:lang w:val="en-US"/>
        </w:rPr>
        <w:t xml:space="preserve">rom now on we shall distinguish </w:t>
      </w:r>
      <w:r w:rsidR="00731859" w:rsidRPr="00214314">
        <w:rPr>
          <w:rFonts w:ascii="Calibri" w:hAnsi="Calibri" w:cs="Calibri"/>
          <w:color w:val="000000"/>
          <w:lang w:val="en-US"/>
        </w:rPr>
        <w:t xml:space="preserve">between </w:t>
      </w:r>
      <w:r w:rsidR="00731859" w:rsidRPr="002373B6">
        <w:rPr>
          <w:rFonts w:ascii="Calibri" w:hAnsi="Calibri" w:cs="Calibri"/>
          <w:b/>
          <w:bCs/>
          <w:color w:val="000000"/>
          <w:lang w:val="en-US"/>
        </w:rPr>
        <w:t>the necessary (dharûrî) and that which is not necessary.</w:t>
      </w:r>
      <w:r w:rsidR="00731859" w:rsidRPr="00214314">
        <w:rPr>
          <w:rFonts w:ascii="Calibri" w:hAnsi="Calibri" w:cs="Calibri"/>
          <w:color w:val="000000"/>
          <w:lang w:val="en-US"/>
        </w:rPr>
        <w:t xml:space="preserve"> Thus, </w:t>
      </w:r>
      <w:r w:rsidR="001640C5" w:rsidRPr="002373B6">
        <w:rPr>
          <w:rFonts w:ascii="Calibri" w:hAnsi="Calibri" w:cs="Calibri"/>
          <w:b/>
          <w:bCs/>
          <w:color w:val="000000"/>
          <w:lang w:val="en-US"/>
        </w:rPr>
        <w:t xml:space="preserve">the necessary (dharûrî) </w:t>
      </w:r>
      <w:r w:rsidR="008946A6" w:rsidRPr="002373B6">
        <w:rPr>
          <w:rFonts w:ascii="Calibri" w:hAnsi="Calibri" w:cs="Calibri"/>
          <w:b/>
          <w:bCs/>
          <w:color w:val="000000"/>
          <w:lang w:val="en-US"/>
        </w:rPr>
        <w:t>statements</w:t>
      </w:r>
      <w:r w:rsidR="000977B1">
        <w:rPr>
          <w:rFonts w:ascii="Calibri" w:hAnsi="Calibri" w:cs="Calibri"/>
          <w:color w:val="000000"/>
          <w:lang w:val="en-US"/>
        </w:rPr>
        <w:t xml:space="preserve"> under</w:t>
      </w:r>
      <w:r w:rsidR="001030AF">
        <w:rPr>
          <w:rFonts w:ascii="Calibri" w:hAnsi="Calibri" w:cs="Calibri"/>
          <w:color w:val="000000"/>
          <w:lang w:val="en-US"/>
        </w:rPr>
        <w:t>s</w:t>
      </w:r>
      <w:r w:rsidR="000977B1">
        <w:rPr>
          <w:rFonts w:ascii="Calibri" w:hAnsi="Calibri" w:cs="Calibri"/>
          <w:color w:val="000000"/>
          <w:lang w:val="en-US"/>
        </w:rPr>
        <w:t>tood from</w:t>
      </w:r>
      <w:r w:rsidR="00731859" w:rsidRPr="00214314">
        <w:rPr>
          <w:rFonts w:ascii="Calibri" w:hAnsi="Calibri" w:cs="Calibri"/>
          <w:color w:val="000000"/>
          <w:lang w:val="en-US"/>
        </w:rPr>
        <w:t xml:space="preserve"> the Qur’an’s answer </w:t>
      </w:r>
      <w:r w:rsidR="00E530F1" w:rsidRPr="002373B6">
        <w:rPr>
          <w:rFonts w:ascii="Calibri" w:hAnsi="Calibri" w:cs="Calibri"/>
          <w:b/>
          <w:bCs/>
          <w:color w:val="000000"/>
          <w:lang w:val="en-US"/>
        </w:rPr>
        <w:t>are</w:t>
      </w:r>
      <w:r w:rsidR="00731859" w:rsidRPr="002373B6">
        <w:rPr>
          <w:rFonts w:ascii="Calibri" w:hAnsi="Calibri" w:cs="Calibri"/>
          <w:b/>
          <w:bCs/>
          <w:color w:val="000000"/>
          <w:lang w:val="en-US"/>
        </w:rPr>
        <w:t xml:space="preserve"> not</w:t>
      </w:r>
      <w:r w:rsidR="00E530F1" w:rsidRPr="002373B6">
        <w:rPr>
          <w:rFonts w:ascii="Calibri" w:hAnsi="Calibri" w:cs="Calibri"/>
          <w:b/>
          <w:bCs/>
          <w:color w:val="000000"/>
          <w:lang w:val="en-US"/>
        </w:rPr>
        <w:t xml:space="preserve"> to be</w:t>
      </w:r>
      <w:r w:rsidR="00731859" w:rsidRPr="002373B6">
        <w:rPr>
          <w:rFonts w:ascii="Calibri" w:hAnsi="Calibri" w:cs="Calibri"/>
          <w:b/>
          <w:bCs/>
          <w:color w:val="000000"/>
          <w:lang w:val="en-US"/>
        </w:rPr>
        <w:t xml:space="preserve"> denied.</w:t>
      </w:r>
      <w:r w:rsidR="00731859" w:rsidRPr="00214314">
        <w:rPr>
          <w:rFonts w:ascii="Calibri" w:hAnsi="Calibri" w:cs="Calibri"/>
          <w:color w:val="000000"/>
          <w:lang w:val="en-US"/>
        </w:rPr>
        <w:t xml:space="preserve"> It is like this: Dhu’l-Qarnayn was a person whose</w:t>
      </w:r>
      <w:r w:rsidR="00731859" w:rsidRPr="006D5548">
        <w:rPr>
          <w:rFonts w:ascii="Calibri" w:hAnsi="Calibri" w:cs="Calibri"/>
          <w:color w:val="000000"/>
          <w:lang w:val="en-US"/>
        </w:rPr>
        <w:t xml:space="preserve"> existence is corroborated by Allah. </w:t>
      </w:r>
      <w:r w:rsidR="006110DD" w:rsidRPr="006D5548">
        <w:rPr>
          <w:rFonts w:ascii="Calibri" w:hAnsi="Calibri" w:cs="Calibri"/>
          <w:color w:val="000000"/>
          <w:lang w:val="en-US"/>
        </w:rPr>
        <w:t xml:space="preserve">Under his </w:t>
      </w:r>
      <w:r w:rsidR="006110DD" w:rsidRPr="006110DD">
        <w:rPr>
          <w:rFonts w:ascii="Calibri" w:hAnsi="Calibri" w:cs="Calibri"/>
          <w:color w:val="000000"/>
          <w:lang w:val="en-US"/>
        </w:rPr>
        <w:t>arrangement</w:t>
      </w:r>
      <w:r w:rsidR="006110DD">
        <w:rPr>
          <w:rFonts w:ascii="Calibri" w:hAnsi="Calibri" w:cs="Calibri"/>
          <w:color w:val="000000"/>
          <w:lang w:val="en-US"/>
        </w:rPr>
        <w:t xml:space="preserve"> </w:t>
      </w:r>
      <w:r w:rsidR="006110DD" w:rsidRPr="006D5548">
        <w:rPr>
          <w:rFonts w:ascii="Calibri" w:hAnsi="Calibri" w:cs="Calibri"/>
          <w:color w:val="000000"/>
          <w:lang w:val="en-US"/>
        </w:rPr>
        <w:t>and guidance</w:t>
      </w:r>
      <w:r w:rsidR="006110DD">
        <w:rPr>
          <w:rFonts w:ascii="Calibri" w:hAnsi="Calibri" w:cs="Calibri"/>
          <w:color w:val="000000"/>
          <w:lang w:val="en-US"/>
        </w:rPr>
        <w:t>,</w:t>
      </w:r>
      <w:r w:rsidR="006110DD" w:rsidRPr="006D5548">
        <w:rPr>
          <w:rFonts w:ascii="Calibri" w:hAnsi="Calibri" w:cs="Calibri"/>
          <w:color w:val="000000"/>
          <w:lang w:val="en-US"/>
        </w:rPr>
        <w:t xml:space="preserve"> a barrier was constructed between two mountains in order to </w:t>
      </w:r>
      <w:r w:rsidR="006110DD">
        <w:rPr>
          <w:rFonts w:ascii="Calibri" w:hAnsi="Calibri" w:cs="Calibri"/>
          <w:color w:val="000000"/>
          <w:lang w:val="en-US"/>
        </w:rPr>
        <w:t xml:space="preserve">be protected from </w:t>
      </w:r>
      <w:r w:rsidR="006110DD" w:rsidRPr="006D5548">
        <w:rPr>
          <w:rFonts w:ascii="Calibri" w:hAnsi="Calibri" w:cs="Calibri"/>
          <w:color w:val="000000"/>
          <w:lang w:val="en-US"/>
        </w:rPr>
        <w:t xml:space="preserve">the </w:t>
      </w:r>
      <w:r w:rsidR="006110DD">
        <w:rPr>
          <w:rFonts w:ascii="Calibri" w:hAnsi="Calibri" w:cs="Calibri"/>
          <w:color w:val="000000"/>
          <w:lang w:val="en-US"/>
        </w:rPr>
        <w:t>corruption</w:t>
      </w:r>
      <w:r w:rsidR="006110DD" w:rsidRPr="006D5548">
        <w:rPr>
          <w:rFonts w:ascii="Calibri" w:hAnsi="Calibri" w:cs="Calibri"/>
          <w:color w:val="000000"/>
          <w:lang w:val="en-US"/>
        </w:rPr>
        <w:t xml:space="preserve"> of dhâlims and nomads.</w:t>
      </w:r>
      <w:r w:rsidR="006110DD" w:rsidRPr="006110DD">
        <w:rPr>
          <w:rFonts w:ascii="Calibri" w:hAnsi="Calibri" w:cs="Calibri"/>
          <w:color w:val="000000"/>
          <w:lang w:val="en-US"/>
        </w:rPr>
        <w:t xml:space="preserve"> </w:t>
      </w:r>
      <w:r w:rsidR="008946A6">
        <w:rPr>
          <w:rFonts w:ascii="Calibri" w:hAnsi="Calibri" w:cs="Calibri"/>
          <w:color w:val="000000"/>
          <w:lang w:val="en-US"/>
        </w:rPr>
        <w:t xml:space="preserve">And, </w:t>
      </w:r>
      <w:r w:rsidR="006110DD" w:rsidRPr="006D5548">
        <w:rPr>
          <w:rFonts w:ascii="Calibri" w:hAnsi="Calibri" w:cs="Calibri"/>
          <w:color w:val="000000"/>
          <w:lang w:val="en-US"/>
        </w:rPr>
        <w:t xml:space="preserve">Ya’juj and Ma’juj were two </w:t>
      </w:r>
      <w:r w:rsidR="006110DD">
        <w:rPr>
          <w:rFonts w:ascii="Calibri" w:hAnsi="Calibri" w:cs="Calibri"/>
          <w:color w:val="000000"/>
          <w:lang w:val="en-US"/>
        </w:rPr>
        <w:t>corrupting</w:t>
      </w:r>
      <w:r w:rsidR="006110DD" w:rsidRPr="006D5548">
        <w:rPr>
          <w:rFonts w:ascii="Calibri" w:hAnsi="Calibri" w:cs="Calibri"/>
          <w:color w:val="000000"/>
          <w:lang w:val="en-US"/>
        </w:rPr>
        <w:t xml:space="preserve"> tribes. </w:t>
      </w:r>
      <w:r w:rsidR="008946A6">
        <w:rPr>
          <w:rFonts w:ascii="Calibri" w:hAnsi="Calibri" w:cs="Calibri"/>
          <w:color w:val="000000"/>
          <w:lang w:val="en-US"/>
        </w:rPr>
        <w:t>When</w:t>
      </w:r>
      <w:r w:rsidR="006110DD" w:rsidRPr="006D5548">
        <w:rPr>
          <w:rFonts w:ascii="Calibri" w:hAnsi="Calibri" w:cs="Calibri"/>
          <w:color w:val="000000"/>
          <w:lang w:val="en-US"/>
        </w:rPr>
        <w:t xml:space="preserve"> the </w:t>
      </w:r>
      <w:r w:rsidR="006110DD" w:rsidRPr="00214314">
        <w:rPr>
          <w:rFonts w:ascii="Calibri" w:hAnsi="Calibri" w:cs="Calibri"/>
          <w:color w:val="000000"/>
          <w:lang w:val="en-US"/>
        </w:rPr>
        <w:t>command</w:t>
      </w:r>
      <w:r w:rsidR="008946A6" w:rsidRPr="00214314">
        <w:rPr>
          <w:rFonts w:ascii="Calibri" w:hAnsi="Calibri" w:cs="Calibri"/>
          <w:color w:val="000000"/>
          <w:lang w:val="en-US"/>
        </w:rPr>
        <w:t xml:space="preserve"> of Allah comes</w:t>
      </w:r>
      <w:r w:rsidR="006110DD" w:rsidRPr="00214314">
        <w:rPr>
          <w:rFonts w:ascii="Calibri" w:hAnsi="Calibri" w:cs="Calibri"/>
          <w:color w:val="000000"/>
          <w:lang w:val="en-US"/>
        </w:rPr>
        <w:t xml:space="preserve">, the barrier will be destroyed. And so on. </w:t>
      </w:r>
      <w:r w:rsidR="006110DD" w:rsidRPr="002373B6">
        <w:rPr>
          <w:rFonts w:ascii="Calibri" w:hAnsi="Calibri" w:cs="Calibri"/>
          <w:b/>
          <w:bCs/>
          <w:color w:val="000000"/>
          <w:lang w:val="en-US"/>
        </w:rPr>
        <w:t xml:space="preserve">According to this analogy, the </w:t>
      </w:r>
      <w:r w:rsidR="008946A6" w:rsidRPr="002373B6">
        <w:rPr>
          <w:rFonts w:ascii="Calibri" w:hAnsi="Calibri" w:cs="Calibri"/>
          <w:b/>
          <w:bCs/>
          <w:color w:val="000000"/>
          <w:lang w:val="en-US"/>
        </w:rPr>
        <w:t xml:space="preserve">statements </w:t>
      </w:r>
      <w:r w:rsidR="006110DD" w:rsidRPr="002373B6">
        <w:rPr>
          <w:rFonts w:ascii="Calibri" w:hAnsi="Calibri" w:cs="Calibri"/>
          <w:b/>
          <w:bCs/>
          <w:color w:val="000000"/>
          <w:lang w:val="en-US"/>
        </w:rPr>
        <w:t>indicated by the Qur’an are the dharûriyyah of the Qur’an.</w:t>
      </w:r>
      <w:r w:rsidR="006110DD" w:rsidRPr="00214314">
        <w:rPr>
          <w:rFonts w:ascii="Calibri" w:hAnsi="Calibri" w:cs="Calibri"/>
          <w:color w:val="000000"/>
          <w:lang w:val="en-US"/>
        </w:rPr>
        <w:t xml:space="preserve"> </w:t>
      </w:r>
      <w:r w:rsidR="006110DD" w:rsidRPr="00214314">
        <w:rPr>
          <w:rFonts w:ascii="Calibri" w:hAnsi="Calibri" w:cs="Calibri"/>
          <w:b/>
          <w:bCs/>
          <w:color w:val="000000"/>
          <w:lang w:val="en-US"/>
        </w:rPr>
        <w:t xml:space="preserve">Denying even a letter </w:t>
      </w:r>
      <w:r w:rsidR="00463799" w:rsidRPr="00214314">
        <w:rPr>
          <w:rFonts w:ascii="Calibri" w:hAnsi="Calibri" w:cs="Calibri"/>
          <w:b/>
          <w:bCs/>
          <w:color w:val="000000"/>
          <w:lang w:val="en-US"/>
        </w:rPr>
        <w:t>of</w:t>
      </w:r>
      <w:r w:rsidR="006110DD" w:rsidRPr="00214314">
        <w:rPr>
          <w:rFonts w:ascii="Calibri" w:hAnsi="Calibri" w:cs="Calibri"/>
          <w:b/>
          <w:bCs/>
          <w:color w:val="000000"/>
          <w:lang w:val="en-US"/>
        </w:rPr>
        <w:t xml:space="preserve"> them is </w:t>
      </w:r>
      <w:r w:rsidR="008946A6" w:rsidRPr="00214314">
        <w:rPr>
          <w:rFonts w:ascii="Calibri" w:hAnsi="Calibri" w:cs="Calibri"/>
          <w:b/>
          <w:bCs/>
          <w:color w:val="000000"/>
          <w:lang w:val="en-US"/>
        </w:rPr>
        <w:t xml:space="preserve">not </w:t>
      </w:r>
      <w:r w:rsidR="006110DD" w:rsidRPr="00214314">
        <w:rPr>
          <w:rFonts w:ascii="Calibri" w:hAnsi="Calibri" w:cs="Calibri"/>
          <w:b/>
          <w:bCs/>
          <w:color w:val="000000"/>
          <w:lang w:val="en-US"/>
        </w:rPr>
        <w:t>possible.</w:t>
      </w:r>
      <w:r w:rsidR="006110DD" w:rsidRPr="00214314">
        <w:rPr>
          <w:rFonts w:ascii="Calibri" w:hAnsi="Calibri" w:cs="Calibri"/>
          <w:color w:val="000000"/>
          <w:lang w:val="en-US"/>
        </w:rPr>
        <w:t xml:space="preserve">  </w:t>
      </w:r>
    </w:p>
    <w:p w14:paraId="5E20A3C4" w14:textId="77777777" w:rsidR="00731859" w:rsidRPr="006D5548" w:rsidRDefault="00180FFD" w:rsidP="005D61DA">
      <w:pPr>
        <w:spacing w:before="120"/>
        <w:jc w:val="both"/>
        <w:rPr>
          <w:rFonts w:ascii="Calibri" w:hAnsi="Calibri" w:cs="Calibri"/>
          <w:lang w:val="en-US"/>
        </w:rPr>
      </w:pPr>
      <w:r w:rsidRPr="00F557EC">
        <w:rPr>
          <w:rFonts w:ascii="Calibri" w:hAnsi="Calibri" w:cs="Calibri"/>
          <w:b/>
          <w:color w:val="000000"/>
          <w:lang w:val="en-US"/>
        </w:rPr>
        <w:t>However, the Qur’an does not definitely indicate the limits of realities and details of circumstances for those subjects and their predicate</w:t>
      </w:r>
      <w:r w:rsidR="00731859" w:rsidRPr="006D5548">
        <w:rPr>
          <w:rFonts w:ascii="Calibri" w:hAnsi="Calibri" w:cs="Calibri"/>
          <w:b/>
          <w:color w:val="000000"/>
          <w:lang w:val="en-US"/>
        </w:rPr>
        <w:t>.</w:t>
      </w:r>
      <w:r w:rsidR="00731859" w:rsidRPr="006D5548">
        <w:rPr>
          <w:rFonts w:ascii="Calibri" w:hAnsi="Calibri" w:cs="Calibri"/>
          <w:lang w:val="en-US"/>
        </w:rPr>
        <w:t xml:space="preserve">” Rational Arguments </w:t>
      </w:r>
      <w:r w:rsidR="008946A6">
        <w:rPr>
          <w:rFonts w:ascii="Calibri" w:hAnsi="Calibri" w:cs="Calibri"/>
          <w:lang w:val="en-US"/>
        </w:rPr>
        <w:t>(66-67)</w:t>
      </w:r>
    </w:p>
    <w:p w14:paraId="253775D0" w14:textId="77777777" w:rsidR="00731859" w:rsidRPr="001640C5" w:rsidRDefault="00731859" w:rsidP="006D5548">
      <w:pPr>
        <w:spacing w:before="120"/>
        <w:jc w:val="both"/>
        <w:rPr>
          <w:rFonts w:ascii="Calibri" w:hAnsi="Calibri" w:cs="Calibri"/>
          <w:color w:val="000000"/>
        </w:rPr>
      </w:pPr>
    </w:p>
    <w:p w14:paraId="5BAF7DB5" w14:textId="77777777" w:rsidR="00731859" w:rsidRPr="006D5548" w:rsidRDefault="00731859" w:rsidP="006D5548">
      <w:pPr>
        <w:widowControl w:val="0"/>
        <w:spacing w:before="120"/>
        <w:jc w:val="both"/>
        <w:rPr>
          <w:rFonts w:ascii="Calibri" w:hAnsi="Calibri" w:cs="Calibri"/>
        </w:rPr>
      </w:pPr>
    </w:p>
    <w:sectPr w:rsidR="00731859" w:rsidRPr="006D55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D024" w14:textId="77777777" w:rsidR="00EC1574" w:rsidRDefault="00EC1574">
      <w:r>
        <w:separator/>
      </w:r>
    </w:p>
  </w:endnote>
  <w:endnote w:type="continuationSeparator" w:id="0">
    <w:p w14:paraId="3D85D1A6" w14:textId="77777777" w:rsidR="00EC1574" w:rsidRDefault="00EC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2DFBE" w14:textId="77777777" w:rsidR="00EC1574" w:rsidRDefault="00EC1574">
      <w:r>
        <w:separator/>
      </w:r>
    </w:p>
  </w:footnote>
  <w:footnote w:type="continuationSeparator" w:id="0">
    <w:p w14:paraId="773F25E8" w14:textId="77777777" w:rsidR="00EC1574" w:rsidRDefault="00EC1574">
      <w:r>
        <w:continuationSeparator/>
      </w:r>
    </w:p>
  </w:footnote>
  <w:footnote w:id="1">
    <w:p w14:paraId="5001823B" w14:textId="77777777" w:rsidR="00A1319B" w:rsidRPr="00796557" w:rsidRDefault="00A1319B" w:rsidP="00A1319B">
      <w:pPr>
        <w:pStyle w:val="FootnoteText"/>
        <w:spacing w:before="120"/>
        <w:rPr>
          <w:rFonts w:ascii="Calibri" w:hAnsi="Calibri" w:cs="Calibri"/>
          <w:sz w:val="24"/>
          <w:szCs w:val="24"/>
          <w:lang w:val="en-GB"/>
        </w:rPr>
      </w:pPr>
      <w:r w:rsidRPr="00796557">
        <w:rPr>
          <w:rStyle w:val="FootnoteReference"/>
          <w:rFonts w:ascii="Calibri" w:hAnsi="Calibri" w:cs="Calibri"/>
          <w:sz w:val="24"/>
          <w:szCs w:val="24"/>
          <w:lang w:val="en-GB"/>
        </w:rPr>
        <w:footnoteRef/>
      </w:r>
      <w:r w:rsidRPr="00796557">
        <w:rPr>
          <w:rFonts w:ascii="Calibri" w:hAnsi="Calibri" w:cs="Calibri"/>
          <w:sz w:val="24"/>
          <w:szCs w:val="24"/>
          <w:lang w:val="en-GB"/>
        </w:rPr>
        <w:t xml:space="preserve"> </w:t>
      </w:r>
      <w:r w:rsidRPr="00796557">
        <w:rPr>
          <w:rFonts w:ascii="Calibri" w:hAnsi="Calibri" w:cs="Calibri"/>
          <w:color w:val="000000"/>
          <w:sz w:val="24"/>
          <w:szCs w:val="24"/>
          <w:lang w:val="en-GB"/>
        </w:rPr>
        <w:t>(Love for the sake of Allah.)</w:t>
      </w:r>
    </w:p>
  </w:footnote>
  <w:footnote w:id="2">
    <w:p w14:paraId="64EDFB3B" w14:textId="77777777" w:rsidR="00731859" w:rsidRPr="00263875" w:rsidRDefault="00731859">
      <w:pPr>
        <w:pStyle w:val="FootnoteText"/>
        <w:spacing w:before="120"/>
        <w:rPr>
          <w:rFonts w:ascii="Calibri" w:hAnsi="Calibri" w:cs="Calibri"/>
        </w:rPr>
      </w:pPr>
      <w:r w:rsidRPr="00263875">
        <w:rPr>
          <w:rStyle w:val="DipnotKarakterleri"/>
          <w:rFonts w:ascii="Calibri" w:hAnsi="Calibri" w:cs="Calibri"/>
        </w:rPr>
        <w:footnoteRef/>
      </w:r>
      <w:r w:rsidRPr="00263875">
        <w:rPr>
          <w:rFonts w:ascii="Calibri" w:eastAsia="Calibri" w:hAnsi="Calibri" w:cs="Calibri"/>
          <w:color w:val="000000"/>
          <w:sz w:val="24"/>
          <w:szCs w:val="24"/>
        </w:rPr>
        <w:t xml:space="preserve"> </w:t>
      </w:r>
      <w:r w:rsidRPr="00263875">
        <w:rPr>
          <w:rFonts w:ascii="Calibri" w:hAnsi="Calibri" w:cs="Calibri"/>
          <w:color w:val="000000"/>
          <w:sz w:val="24"/>
          <w:szCs w:val="24"/>
        </w:rPr>
        <w:t>(A</w:t>
      </w:r>
      <w:r w:rsidRPr="00263875">
        <w:rPr>
          <w:rFonts w:ascii="Calibri" w:hAnsi="Calibri" w:cs="Calibri"/>
          <w:color w:val="000000"/>
          <w:sz w:val="24"/>
          <w:szCs w:val="24"/>
          <w:lang w:bidi="ar-SA"/>
        </w:rPr>
        <w:t>llah forbid and certainly not!)</w:t>
      </w:r>
    </w:p>
  </w:footnote>
  <w:footnote w:id="3">
    <w:p w14:paraId="18CBF28F" w14:textId="77777777" w:rsidR="00731859" w:rsidRPr="00263875" w:rsidRDefault="00731859" w:rsidP="00027CB1">
      <w:pPr>
        <w:spacing w:before="120"/>
        <w:jc w:val="both"/>
        <w:rPr>
          <w:rFonts w:ascii="Calibri" w:hAnsi="Calibri" w:cs="Calibri"/>
        </w:rPr>
      </w:pPr>
      <w:r w:rsidRPr="00263875">
        <w:rPr>
          <w:rStyle w:val="DipnotKarakterleri"/>
          <w:rFonts w:ascii="Calibri" w:hAnsi="Calibri" w:cs="Calibri"/>
        </w:rPr>
        <w:footnoteRef/>
      </w:r>
      <w:r w:rsidRPr="00263875">
        <w:rPr>
          <w:rFonts w:ascii="Calibri" w:eastAsia="Calibri" w:hAnsi="Calibri" w:cs="Calibri"/>
        </w:rPr>
        <w:t xml:space="preserve"> </w:t>
      </w:r>
      <w:r w:rsidRPr="00263875">
        <w:rPr>
          <w:rFonts w:ascii="Calibri" w:hAnsi="Calibri" w:cs="Calibri"/>
          <w:shd w:val="clear" w:color="auto" w:fill="FFFFFF"/>
        </w:rPr>
        <w:t>(</w:t>
      </w:r>
      <w:proofErr w:type="gramStart"/>
      <w:r w:rsidR="00027CB1" w:rsidRPr="00263875">
        <w:rPr>
          <w:rFonts w:ascii="Calibri" w:hAnsi="Calibri" w:cs="Calibri"/>
          <w:shd w:val="clear" w:color="auto" w:fill="FFFFFF"/>
        </w:rPr>
        <w:t>this</w:t>
      </w:r>
      <w:proofErr w:type="gramEnd"/>
      <w:r w:rsidR="00027CB1" w:rsidRPr="00263875">
        <w:rPr>
          <w:rFonts w:ascii="Calibri" w:hAnsi="Calibri" w:cs="Calibri"/>
          <w:shd w:val="clear" w:color="auto" w:fill="FFFFFF"/>
        </w:rPr>
        <w:t xml:space="preserve"> ˹Quran˺ is ˹in˺ eloquent Arabic</w:t>
      </w:r>
      <w:r w:rsidR="001B0371" w:rsidRPr="00263875">
        <w:rPr>
          <w:rFonts w:ascii="Calibri" w:hAnsi="Calibri" w:cs="Calibri"/>
          <w:shd w:val="clear" w:color="auto" w:fill="FFFFFF"/>
        </w:rPr>
        <w:t>.</w:t>
      </w:r>
      <w:r w:rsidRPr="00263875">
        <w:rPr>
          <w:rFonts w:ascii="Calibri" w:hAnsi="Calibri" w:cs="Calibri"/>
        </w:rPr>
        <w:t>)</w:t>
      </w:r>
    </w:p>
  </w:footnote>
  <w:footnote w:id="4">
    <w:p w14:paraId="63250F8B" w14:textId="77777777" w:rsidR="00731859" w:rsidRPr="00263875" w:rsidRDefault="00731859" w:rsidP="008A39CD">
      <w:pPr>
        <w:spacing w:before="120"/>
        <w:jc w:val="both"/>
        <w:rPr>
          <w:rFonts w:ascii="Calibri" w:hAnsi="Calibri" w:cs="Calibri"/>
        </w:rPr>
      </w:pPr>
      <w:r w:rsidRPr="00263875">
        <w:rPr>
          <w:rStyle w:val="DipnotKarakterleri"/>
          <w:rFonts w:ascii="Calibri" w:hAnsi="Calibri" w:cs="Calibri"/>
        </w:rPr>
        <w:footnoteRef/>
      </w:r>
      <w:r w:rsidRPr="00263875">
        <w:rPr>
          <w:rFonts w:ascii="Calibri" w:eastAsia="Calibri" w:hAnsi="Calibri" w:cs="Calibri"/>
        </w:rPr>
        <w:t xml:space="preserve"> </w:t>
      </w:r>
      <w:r w:rsidRPr="00263875">
        <w:rPr>
          <w:rFonts w:ascii="Calibri" w:hAnsi="Calibri" w:cs="Calibri"/>
        </w:rPr>
        <w:t>(Allah forbid over again Allah forbid!)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657DB"/>
    <w:multiLevelType w:val="hybridMultilevel"/>
    <w:tmpl w:val="BD4813A6"/>
    <w:lvl w:ilvl="0" w:tplc="9F4A71F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2617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hideSpellingErrors/>
  <w:hideGrammatical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NzSztDA2t7A0MTZT0lEKTi0uzszPAykwqwUAm1ELrCwAAAA="/>
  </w:docVars>
  <w:rsids>
    <w:rsidRoot w:val="008A39CD"/>
    <w:rsid w:val="00004A13"/>
    <w:rsid w:val="00023611"/>
    <w:rsid w:val="00027CB1"/>
    <w:rsid w:val="00046848"/>
    <w:rsid w:val="0005470F"/>
    <w:rsid w:val="000977B1"/>
    <w:rsid w:val="000C1AD6"/>
    <w:rsid w:val="001030AF"/>
    <w:rsid w:val="001151E0"/>
    <w:rsid w:val="0012246B"/>
    <w:rsid w:val="00126AB3"/>
    <w:rsid w:val="00135EC6"/>
    <w:rsid w:val="00154BA8"/>
    <w:rsid w:val="001640C5"/>
    <w:rsid w:val="00170C45"/>
    <w:rsid w:val="00180FFD"/>
    <w:rsid w:val="001869A0"/>
    <w:rsid w:val="001B0371"/>
    <w:rsid w:val="00203FFB"/>
    <w:rsid w:val="00206DCC"/>
    <w:rsid w:val="00214314"/>
    <w:rsid w:val="00216F41"/>
    <w:rsid w:val="0023497A"/>
    <w:rsid w:val="002373B6"/>
    <w:rsid w:val="00237B5B"/>
    <w:rsid w:val="002400FB"/>
    <w:rsid w:val="00251E06"/>
    <w:rsid w:val="00263875"/>
    <w:rsid w:val="002A3002"/>
    <w:rsid w:val="002D4F4D"/>
    <w:rsid w:val="0032548B"/>
    <w:rsid w:val="00351D35"/>
    <w:rsid w:val="00352256"/>
    <w:rsid w:val="003B4864"/>
    <w:rsid w:val="003C7FC2"/>
    <w:rsid w:val="003D288B"/>
    <w:rsid w:val="004043C3"/>
    <w:rsid w:val="00416C42"/>
    <w:rsid w:val="00447840"/>
    <w:rsid w:val="00453DBC"/>
    <w:rsid w:val="00463799"/>
    <w:rsid w:val="00493160"/>
    <w:rsid w:val="004A2ABD"/>
    <w:rsid w:val="004F06FE"/>
    <w:rsid w:val="005133EA"/>
    <w:rsid w:val="00524011"/>
    <w:rsid w:val="005B65A8"/>
    <w:rsid w:val="005D562C"/>
    <w:rsid w:val="005D61DA"/>
    <w:rsid w:val="005E4614"/>
    <w:rsid w:val="005F4AB9"/>
    <w:rsid w:val="005F5F78"/>
    <w:rsid w:val="00600B8A"/>
    <w:rsid w:val="006110DD"/>
    <w:rsid w:val="00671A3E"/>
    <w:rsid w:val="006833F3"/>
    <w:rsid w:val="00684CCB"/>
    <w:rsid w:val="006C63C9"/>
    <w:rsid w:val="006D5548"/>
    <w:rsid w:val="00726176"/>
    <w:rsid w:val="00731859"/>
    <w:rsid w:val="0073450F"/>
    <w:rsid w:val="00772DED"/>
    <w:rsid w:val="00857131"/>
    <w:rsid w:val="00887DC3"/>
    <w:rsid w:val="008946A6"/>
    <w:rsid w:val="008A39CD"/>
    <w:rsid w:val="008C2460"/>
    <w:rsid w:val="008C3DC8"/>
    <w:rsid w:val="008D67F5"/>
    <w:rsid w:val="009210CD"/>
    <w:rsid w:val="0094288F"/>
    <w:rsid w:val="009915D9"/>
    <w:rsid w:val="00997F71"/>
    <w:rsid w:val="009D3065"/>
    <w:rsid w:val="00A0053B"/>
    <w:rsid w:val="00A01353"/>
    <w:rsid w:val="00A1319B"/>
    <w:rsid w:val="00A46726"/>
    <w:rsid w:val="00A74188"/>
    <w:rsid w:val="00A861F3"/>
    <w:rsid w:val="00AB0D92"/>
    <w:rsid w:val="00AD0518"/>
    <w:rsid w:val="00AD55FC"/>
    <w:rsid w:val="00AF6652"/>
    <w:rsid w:val="00B363D3"/>
    <w:rsid w:val="00B65203"/>
    <w:rsid w:val="00BC36F0"/>
    <w:rsid w:val="00C82B55"/>
    <w:rsid w:val="00CA0A3F"/>
    <w:rsid w:val="00CB2D88"/>
    <w:rsid w:val="00CE6B49"/>
    <w:rsid w:val="00D03680"/>
    <w:rsid w:val="00D06791"/>
    <w:rsid w:val="00D265F5"/>
    <w:rsid w:val="00D4327B"/>
    <w:rsid w:val="00D5119A"/>
    <w:rsid w:val="00D55A9A"/>
    <w:rsid w:val="00D61DA8"/>
    <w:rsid w:val="00D943AF"/>
    <w:rsid w:val="00D95A19"/>
    <w:rsid w:val="00E2352C"/>
    <w:rsid w:val="00E4506A"/>
    <w:rsid w:val="00E530F1"/>
    <w:rsid w:val="00E54A89"/>
    <w:rsid w:val="00E80D83"/>
    <w:rsid w:val="00E876AA"/>
    <w:rsid w:val="00EC1574"/>
    <w:rsid w:val="00ED3772"/>
    <w:rsid w:val="00F51DDA"/>
    <w:rsid w:val="00F94756"/>
    <w:rsid w:val="00F96F8E"/>
    <w:rsid w:val="00FB487D"/>
    <w:rsid w:val="00FC1B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0FD7E1"/>
  <w15:chartTrackingRefBased/>
  <w15:docId w15:val="{4559ECAF-F3F9-4656-AA03-084199AB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rsaylanParagrafYazTipi1">
    <w:name w:val="Varsayılan Paragraf Yazı Tipi1"/>
  </w:style>
  <w:style w:type="character" w:customStyle="1" w:styleId="DipnotKarakterleri">
    <w:name w:val="Dipnot Karakterleri"/>
    <w:rPr>
      <w:vertAlign w:val="superscript"/>
    </w:rPr>
  </w:style>
  <w:style w:type="character" w:customStyle="1" w:styleId="stBilgiChar">
    <w:name w:val="Üst Bilgi Char"/>
    <w:rPr>
      <w:sz w:val="24"/>
      <w:szCs w:val="24"/>
      <w:lang w:bidi="ar-AE"/>
    </w:rPr>
  </w:style>
  <w:style w:type="character" w:customStyle="1" w:styleId="AltBilgiChar">
    <w:name w:val="Alt Bilgi Char"/>
    <w:rPr>
      <w:sz w:val="24"/>
      <w:szCs w:val="24"/>
      <w:lang w:bidi="ar-AE"/>
    </w:rPr>
  </w:style>
  <w:style w:type="character" w:customStyle="1" w:styleId="GlAlntChar">
    <w:name w:val="Güçlü Alıntı Char"/>
    <w:rPr>
      <w:i/>
      <w:iCs/>
      <w:color w:val="4472C4"/>
      <w:sz w:val="24"/>
      <w:szCs w:val="24"/>
      <w:lang w:bidi="ar-AE"/>
    </w:rPr>
  </w:style>
  <w:style w:type="character" w:styleId="FootnoteReference">
    <w:name w:val="footnote reference"/>
    <w:rPr>
      <w:vertAlign w:val="superscript"/>
    </w:rPr>
  </w:style>
  <w:style w:type="character" w:customStyle="1" w:styleId="SonnotKarakterleri">
    <w:name w:val="Sonnot Karakterleri"/>
    <w:rPr>
      <w:vertAlign w:val="superscript"/>
    </w:rPr>
  </w:style>
  <w:style w:type="character" w:customStyle="1" w:styleId="WW-SonnotKarakterleri">
    <w:name w:val="WW-Sonnot Karakterleri"/>
  </w:style>
  <w:style w:type="character" w:styleId="EndnoteReference">
    <w:name w:val="endnote reference"/>
    <w:rPr>
      <w:vertAlign w:val="superscript"/>
    </w:rPr>
  </w:style>
  <w:style w:type="paragraph" w:customStyle="1" w:styleId="Balk">
    <w:name w:val="Başlık"/>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Dizin">
    <w:name w:val="Dizin"/>
    <w:basedOn w:val="Normal"/>
    <w:pPr>
      <w:suppressLineNumbers/>
    </w:pPr>
    <w:rPr>
      <w:rFonts w:cs="Arial"/>
    </w:rPr>
  </w:style>
  <w:style w:type="paragraph" w:styleId="FootnoteText">
    <w:name w:val="footnote text"/>
    <w:basedOn w:val="Normal"/>
    <w:link w:val="FootnoteTextChar"/>
    <w:rPr>
      <w:sz w:val="20"/>
      <w:szCs w:val="20"/>
    </w:rPr>
  </w:style>
  <w:style w:type="paragraph" w:customStyle="1" w:styleId="stvealtbilgi">
    <w:name w:val="Üst ve alt bilgi"/>
    <w:basedOn w:val="Normal"/>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GlAlnt1">
    <w:name w:val="Güçlü Alıntı1"/>
    <w:basedOn w:val="Normal"/>
    <w:next w:val="Normal"/>
    <w:pPr>
      <w:pBdr>
        <w:top w:val="single" w:sz="4" w:space="10" w:color="4472C4"/>
        <w:left w:val="none" w:sz="0" w:space="0" w:color="000000"/>
        <w:bottom w:val="single" w:sz="4" w:space="10" w:color="4472C4"/>
        <w:right w:val="none" w:sz="0" w:space="0" w:color="000000"/>
      </w:pBdr>
      <w:spacing w:before="360" w:after="360"/>
      <w:ind w:left="864" w:right="864"/>
      <w:jc w:val="center"/>
    </w:pPr>
    <w:rPr>
      <w:i/>
      <w:iCs/>
      <w:color w:val="4472C4"/>
    </w:rPr>
  </w:style>
  <w:style w:type="character" w:customStyle="1" w:styleId="FootnoteTextChar">
    <w:name w:val="Footnote Text Char"/>
    <w:link w:val="FootnoteText"/>
    <w:qFormat/>
    <w:rsid w:val="00A1319B"/>
    <w:rPr>
      <w:lang w:eastAsia="zh-CN" w:bidi="ar-AE"/>
    </w:rPr>
  </w:style>
  <w:style w:type="character" w:styleId="Hyperlink">
    <w:name w:val="Hyperlink"/>
    <w:uiPriority w:val="99"/>
    <w:unhideWhenUsed/>
    <w:rsid w:val="00AD55FC"/>
    <w:rPr>
      <w:color w:val="0563C1"/>
      <w:u w:val="single"/>
    </w:rPr>
  </w:style>
  <w:style w:type="character" w:styleId="UnresolvedMention">
    <w:name w:val="Unresolved Mention"/>
    <w:uiPriority w:val="99"/>
    <w:semiHidden/>
    <w:unhideWhenUsed/>
    <w:rsid w:val="00AD5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risaleinur.online/english/_dictionary/K/KUFR.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59E3F-6D9F-41BE-AB4B-AF6B0B30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4845</Characters>
  <Application>Microsoft Office Word</Application>
  <DocSecurity>0</DocSecurity>
  <Lines>40</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بِسْمِ اللّٰهِ الرَّحْمٰنِ الرَّحِيمِ</vt:lpstr>
      <vt:lpstr>بِسْمِ اللّٰهِ الرَّحْمٰنِ الرَّحِيمِ</vt:lpstr>
    </vt:vector>
  </TitlesOfParts>
  <Company/>
  <LinksUpToDate>false</LinksUpToDate>
  <CharactersWithSpaces>5683</CharactersWithSpaces>
  <SharedDoc>false</SharedDoc>
  <HLinks>
    <vt:vector size="6" baseType="variant">
      <vt:variant>
        <vt:i4>589931</vt:i4>
      </vt:variant>
      <vt:variant>
        <vt:i4>0</vt:i4>
      </vt:variant>
      <vt:variant>
        <vt:i4>0</vt:i4>
      </vt:variant>
      <vt:variant>
        <vt:i4>5</vt:i4>
      </vt:variant>
      <vt:variant>
        <vt:lpwstr>https://risaleinur.online/english/_dictionary/K/KUFR.php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
  <dc:creator>DURUKAN</dc:creator>
  <cp:keywords/>
  <cp:lastModifiedBy>zulal durukan</cp:lastModifiedBy>
  <cp:revision>2</cp:revision>
  <cp:lastPrinted>1995-11-21T15:41:00Z</cp:lastPrinted>
  <dcterms:created xsi:type="dcterms:W3CDTF">2026-08-29T13:05:00Z</dcterms:created>
  <dcterms:modified xsi:type="dcterms:W3CDTF">2026-08-29T13:05:00Z</dcterms:modified>
</cp:coreProperties>
</file>